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3EF1" w14:textId="3A1A50F1"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A12928">
        <w:rPr>
          <w:rFonts w:ascii="Arial" w:hAnsi="Arial" w:cs="Arial"/>
          <w:b/>
          <w:sz w:val="32"/>
          <w:szCs w:val="32"/>
        </w:rPr>
        <w:t xml:space="preserve"> </w:t>
      </w:r>
      <w:r w:rsidR="29853734" w:rsidRPr="5D85B178">
        <w:rPr>
          <w:rFonts w:ascii="Arial" w:hAnsi="Arial" w:cs="Arial"/>
          <w:b/>
          <w:bCs/>
          <w:sz w:val="32"/>
          <w:szCs w:val="32"/>
        </w:rPr>
        <w:t>OF A SINGLE MEMBER</w:t>
      </w:r>
      <w:r w:rsidR="2BBCD1CB" w:rsidRPr="5D85B178">
        <w:rPr>
          <w:rFonts w:ascii="Arial" w:hAnsi="Arial" w:cs="Arial"/>
          <w:b/>
          <w:bCs/>
          <w:sz w:val="32"/>
          <w:szCs w:val="32"/>
        </w:rPr>
        <w:t xml:space="preserve"> – Cabinet Member for Housing</w:t>
      </w:r>
      <w:r w:rsidR="00A12928">
        <w:rPr>
          <w:rFonts w:ascii="Arial" w:hAnsi="Arial" w:cs="Arial"/>
          <w:b/>
          <w:sz w:val="32"/>
          <w:szCs w:val="32"/>
        </w:rPr>
        <w:t xml:space="preserve"> </w:t>
      </w:r>
    </w:p>
    <w:p w14:paraId="192A7899" w14:textId="77777777" w:rsidR="00B87695" w:rsidRDefault="00B87695" w:rsidP="00BE1FD4">
      <w:pPr>
        <w:rPr>
          <w:rFonts w:ascii="Arial" w:hAnsi="Arial" w:cs="Arial"/>
          <w:b/>
        </w:rPr>
      </w:pPr>
    </w:p>
    <w:p w14:paraId="66C55B63"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622EC092" w14:textId="77777777" w:rsidTr="6CE34E2F">
        <w:tc>
          <w:tcPr>
            <w:tcW w:w="3715" w:type="dxa"/>
          </w:tcPr>
          <w:p w14:paraId="3C4FC194"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5AC211B9" w14:textId="20D80757" w:rsidR="00B87695" w:rsidRPr="00A96C08" w:rsidRDefault="007235FA" w:rsidP="00960744">
            <w:pPr>
              <w:rPr>
                <w:rFonts w:ascii="Arial" w:hAnsi="Arial" w:cs="Arial"/>
              </w:rPr>
            </w:pPr>
            <w:r w:rsidRPr="007235FA">
              <w:rPr>
                <w:rFonts w:ascii="Arial" w:hAnsi="Arial" w:cs="Arial"/>
              </w:rPr>
              <w:t>Acquisition of Social Rent properties at Barton Park into the Council’s Housing Revenue Account</w:t>
            </w:r>
          </w:p>
        </w:tc>
      </w:tr>
      <w:tr w:rsidR="006F6326" w14:paraId="381A8D41" w14:textId="77777777" w:rsidTr="6CE34E2F">
        <w:trPr>
          <w:trHeight w:val="656"/>
        </w:trPr>
        <w:tc>
          <w:tcPr>
            <w:tcW w:w="3715" w:type="dxa"/>
            <w:vAlign w:val="center"/>
          </w:tcPr>
          <w:p w14:paraId="369E7D20" w14:textId="77777777" w:rsidR="006F6326" w:rsidRPr="00854133" w:rsidRDefault="00854133" w:rsidP="007235FA">
            <w:pPr>
              <w:spacing w:before="120" w:after="120"/>
              <w:rPr>
                <w:rFonts w:ascii="Arial" w:hAnsi="Arial" w:cs="Arial"/>
                <w:b/>
              </w:rPr>
            </w:pPr>
            <w:r w:rsidRPr="00854133">
              <w:rPr>
                <w:rFonts w:ascii="Arial" w:hAnsi="Arial" w:cs="Arial"/>
                <w:b/>
              </w:rPr>
              <w:t>Decision date:</w:t>
            </w:r>
          </w:p>
        </w:tc>
        <w:tc>
          <w:tcPr>
            <w:tcW w:w="6209" w:type="dxa"/>
            <w:vAlign w:val="center"/>
          </w:tcPr>
          <w:p w14:paraId="79331787" w14:textId="53B67C89" w:rsidR="00263039" w:rsidRPr="00A96C08" w:rsidRDefault="5134844A" w:rsidP="007235FA">
            <w:pPr>
              <w:rPr>
                <w:rFonts w:ascii="Arial" w:hAnsi="Arial" w:cs="Arial"/>
              </w:rPr>
            </w:pPr>
            <w:r w:rsidRPr="6CE34E2F">
              <w:rPr>
                <w:rFonts w:ascii="Arial" w:hAnsi="Arial" w:cs="Arial"/>
              </w:rPr>
              <w:t>19 September 2024</w:t>
            </w:r>
          </w:p>
        </w:tc>
      </w:tr>
      <w:tr w:rsidR="00854133" w14:paraId="6081348A" w14:textId="77777777" w:rsidTr="6CE34E2F">
        <w:tc>
          <w:tcPr>
            <w:tcW w:w="3715" w:type="dxa"/>
          </w:tcPr>
          <w:p w14:paraId="6DA9D026"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6209" w:type="dxa"/>
            <w:vAlign w:val="center"/>
          </w:tcPr>
          <w:p w14:paraId="26A34455" w14:textId="1774F196" w:rsidR="00AD4446" w:rsidRPr="00AD4446" w:rsidRDefault="00E6705B" w:rsidP="00AD4446">
            <w:pPr>
              <w:spacing w:after="240"/>
              <w:rPr>
                <w:rFonts w:ascii="Arial" w:hAnsi="Arial" w:cs="Arial"/>
              </w:rPr>
            </w:pPr>
            <w:r w:rsidRPr="6CE34E2F">
              <w:rPr>
                <w:rFonts w:ascii="Arial" w:hAnsi="Arial" w:cs="Arial"/>
              </w:rPr>
              <w:t>Part 4.6 of the Constitution: the Leader may delegate executive responsibilities to a single Cabinet Member with or without consultation with officers or other Cabinet Members. The Leader agreed on 11 September 2024 to delegate the decision to the Cabinet Member for Housing.</w:t>
            </w:r>
          </w:p>
        </w:tc>
      </w:tr>
      <w:tr w:rsidR="00B87695" w14:paraId="207EB52D" w14:textId="77777777" w:rsidTr="6CE34E2F">
        <w:tc>
          <w:tcPr>
            <w:tcW w:w="3715" w:type="dxa"/>
            <w:vAlign w:val="center"/>
          </w:tcPr>
          <w:p w14:paraId="57C96CCB" w14:textId="77777777" w:rsidR="003B1236" w:rsidRPr="00B87695" w:rsidRDefault="00854133" w:rsidP="00475B42">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6209" w:type="dxa"/>
            <w:vAlign w:val="center"/>
          </w:tcPr>
          <w:p w14:paraId="456B0E03" w14:textId="77777777" w:rsidR="00330561" w:rsidRDefault="007235FA" w:rsidP="6CE34E2F">
            <w:pPr>
              <w:rPr>
                <w:rFonts w:ascii="Arial" w:eastAsia="Arial" w:hAnsi="Arial" w:cs="Arial"/>
              </w:rPr>
            </w:pPr>
            <w:r w:rsidRPr="6CE34E2F">
              <w:rPr>
                <w:rFonts w:ascii="Arial" w:hAnsi="Arial" w:cs="Arial"/>
              </w:rPr>
              <w:t>T</w:t>
            </w:r>
            <w:r w:rsidR="00330561" w:rsidRPr="6CE34E2F">
              <w:rPr>
                <w:rFonts w:ascii="Arial" w:hAnsi="Arial" w:cs="Arial"/>
              </w:rPr>
              <w:t>he Ca</w:t>
            </w:r>
            <w:r w:rsidR="00330561" w:rsidRPr="6CE34E2F">
              <w:rPr>
                <w:rFonts w:ascii="Arial" w:eastAsia="Arial" w:hAnsi="Arial" w:cs="Arial"/>
              </w:rPr>
              <w:t xml:space="preserve">binet Member for Housing and Communities resolved to </w:t>
            </w:r>
          </w:p>
          <w:p w14:paraId="7E1BE01D" w14:textId="2F1BB0F9" w:rsidR="00042C57" w:rsidRDefault="4394C7CA" w:rsidP="6CE34E2F">
            <w:pPr>
              <w:pStyle w:val="ListParagraph"/>
              <w:numPr>
                <w:ilvl w:val="0"/>
                <w:numId w:val="8"/>
              </w:numPr>
            </w:pPr>
            <w:r w:rsidRPr="6CE34E2F">
              <w:rPr>
                <w:rFonts w:ascii="Arial" w:eastAsia="Arial" w:hAnsi="Arial" w:cs="Arial"/>
              </w:rPr>
              <w:t>Approve the acquisition of 10 new affordable homes at Barton Park (Phase 3) direct into the Hou</w:t>
            </w:r>
            <w:r w:rsidRPr="6CE34E2F">
              <w:rPr>
                <w:rFonts w:ascii="Arial" w:hAnsi="Arial" w:cs="Arial"/>
              </w:rPr>
              <w:t xml:space="preserve">sing Revenue Account (HRA). </w:t>
            </w:r>
            <w:r w:rsidR="539B5542" w:rsidRPr="6CE34E2F">
              <w:rPr>
                <w:rFonts w:ascii="Arial" w:eastAsia="Arial" w:hAnsi="Arial" w:cs="Arial"/>
                <w:color w:val="000000" w:themeColor="text1"/>
              </w:rPr>
              <w:t>These units (listed in Appendix 1) will be retained in the HRA, removing OCH(I)L from any involvement with these properties.</w:t>
            </w:r>
          </w:p>
          <w:p w14:paraId="5C9B3281" w14:textId="269EC959" w:rsidR="00531627" w:rsidRPr="00042C57" w:rsidRDefault="539B5542" w:rsidP="00475B42">
            <w:pPr>
              <w:pStyle w:val="ListParagraph"/>
              <w:numPr>
                <w:ilvl w:val="0"/>
                <w:numId w:val="8"/>
              </w:numPr>
              <w:rPr>
                <w:rFonts w:ascii="Arial" w:hAnsi="Arial" w:cs="Arial"/>
              </w:rPr>
            </w:pPr>
            <w:r w:rsidRPr="6CE34E2F">
              <w:rPr>
                <w:rFonts w:ascii="Arial" w:hAnsi="Arial" w:cs="Arial"/>
              </w:rPr>
              <w:t xml:space="preserve">Approve that the charging of these purchases (at the value shown in Appendix 2) is to the allocated HRA </w:t>
            </w:r>
            <w:proofErr w:type="spellStart"/>
            <w:r w:rsidRPr="6CE34E2F">
              <w:rPr>
                <w:rFonts w:ascii="Arial" w:hAnsi="Arial" w:cs="Arial"/>
              </w:rPr>
              <w:t>Captial</w:t>
            </w:r>
            <w:proofErr w:type="spellEnd"/>
            <w:r w:rsidRPr="6CE34E2F">
              <w:rPr>
                <w:rFonts w:ascii="Arial" w:hAnsi="Arial" w:cs="Arial"/>
              </w:rPr>
              <w:t xml:space="preserve"> budget for ‘Purchases of Properties from OX Place’, until such time as Council may allocate a special budget for the purpose of acquiring the Social Rent homes at Barton Park into the HRA.</w:t>
            </w:r>
          </w:p>
          <w:p w14:paraId="2EDE30C0" w14:textId="28A84D35" w:rsidR="00531627" w:rsidRPr="00042C57" w:rsidRDefault="539B5542" w:rsidP="6CE34E2F">
            <w:pPr>
              <w:pStyle w:val="ListParagraph"/>
              <w:numPr>
                <w:ilvl w:val="0"/>
                <w:numId w:val="8"/>
              </w:numPr>
              <w:rPr>
                <w:rFonts w:ascii="Arial" w:eastAsia="Arial" w:hAnsi="Arial" w:cs="Arial"/>
                <w:color w:val="000000" w:themeColor="text1"/>
              </w:rPr>
            </w:pPr>
            <w:r w:rsidRPr="6CE34E2F">
              <w:rPr>
                <w:rFonts w:ascii="Arial" w:eastAsia="Arial" w:hAnsi="Arial" w:cs="Arial"/>
                <w:color w:val="000000" w:themeColor="text1"/>
              </w:rPr>
              <w:t>Delegate authority to the Executive Director - Development, in consultation with the Cabinet Member for Housing and Communities; the Head of Financial Services/Section 151 Officer; and the Council’s Monitoring Officer, to:</w:t>
            </w:r>
          </w:p>
          <w:p w14:paraId="099BF7B2" w14:textId="2D80E86C" w:rsidR="00531627" w:rsidRPr="00042C57" w:rsidRDefault="00531627" w:rsidP="6CE34E2F">
            <w:pPr>
              <w:pStyle w:val="ListParagraph"/>
              <w:rPr>
                <w:rFonts w:ascii="Arial" w:eastAsia="Arial" w:hAnsi="Arial" w:cs="Arial"/>
                <w:color w:val="000000" w:themeColor="text1"/>
              </w:rPr>
            </w:pPr>
          </w:p>
          <w:p w14:paraId="3AAD8DA1" w14:textId="7C2594C0" w:rsidR="00531627" w:rsidRPr="00042C57" w:rsidRDefault="539B5542" w:rsidP="6CE34E2F">
            <w:pPr>
              <w:pStyle w:val="ListParagraph"/>
              <w:spacing w:after="120" w:line="259" w:lineRule="auto"/>
              <w:rPr>
                <w:rFonts w:ascii="Arial" w:eastAsia="Arial" w:hAnsi="Arial" w:cs="Arial"/>
                <w:color w:val="000000" w:themeColor="text1"/>
              </w:rPr>
            </w:pPr>
            <w:proofErr w:type="spellStart"/>
            <w:r w:rsidRPr="6CE34E2F">
              <w:rPr>
                <w:rFonts w:ascii="Arial" w:eastAsia="Arial" w:hAnsi="Arial" w:cs="Arial"/>
                <w:color w:val="000000" w:themeColor="text1"/>
              </w:rPr>
              <w:t>i</w:t>
            </w:r>
            <w:proofErr w:type="spellEnd"/>
            <w:r w:rsidRPr="6CE34E2F">
              <w:rPr>
                <w:rFonts w:ascii="Arial" w:eastAsia="Arial" w:hAnsi="Arial" w:cs="Arial"/>
                <w:color w:val="000000" w:themeColor="text1"/>
              </w:rPr>
              <w:t>. Agree the terms of the acquisition of the freehold interest relating to the ten properties and any associated land subject to it meeting Existing Use Value for Social Rent (or an equivalent valuation methodology</w:t>
            </w:r>
            <w:proofErr w:type="gramStart"/>
            <w:r w:rsidRPr="6CE34E2F">
              <w:rPr>
                <w:rFonts w:ascii="Arial" w:eastAsia="Arial" w:hAnsi="Arial" w:cs="Arial"/>
                <w:color w:val="000000" w:themeColor="text1"/>
              </w:rPr>
              <w:t>);</w:t>
            </w:r>
            <w:proofErr w:type="gramEnd"/>
            <w:r w:rsidRPr="6CE34E2F">
              <w:rPr>
                <w:rFonts w:ascii="Arial" w:eastAsia="Arial" w:hAnsi="Arial" w:cs="Arial"/>
                <w:color w:val="000000" w:themeColor="text1"/>
              </w:rPr>
              <w:t xml:space="preserve"> </w:t>
            </w:r>
          </w:p>
          <w:p w14:paraId="3C2067FD" w14:textId="7F1AE4FE" w:rsidR="00531627" w:rsidRPr="00042C57" w:rsidRDefault="00531627" w:rsidP="6CE34E2F">
            <w:pPr>
              <w:pStyle w:val="ListParagraph"/>
              <w:spacing w:after="120" w:line="259" w:lineRule="auto"/>
              <w:rPr>
                <w:rFonts w:ascii="Arial" w:eastAsia="Arial" w:hAnsi="Arial" w:cs="Arial"/>
                <w:color w:val="000000" w:themeColor="text1"/>
              </w:rPr>
            </w:pPr>
          </w:p>
          <w:p w14:paraId="28E1176A" w14:textId="6FE29F94" w:rsidR="00531627" w:rsidRPr="00042C57" w:rsidRDefault="539B5542" w:rsidP="6CE34E2F">
            <w:pPr>
              <w:pStyle w:val="ListParagraph"/>
              <w:spacing w:after="120" w:line="259" w:lineRule="auto"/>
              <w:rPr>
                <w:rFonts w:ascii="Arial" w:eastAsia="Arial" w:hAnsi="Arial" w:cs="Arial"/>
                <w:color w:val="000000" w:themeColor="text1"/>
              </w:rPr>
            </w:pPr>
            <w:r w:rsidRPr="6CE34E2F">
              <w:rPr>
                <w:rFonts w:ascii="Arial" w:eastAsia="Arial" w:hAnsi="Arial" w:cs="Arial"/>
                <w:color w:val="000000" w:themeColor="text1"/>
              </w:rPr>
              <w:t xml:space="preserve">ii. Agree to the purchase of the ten Social Rented properties and any associated land from Barton Park in accordance with the agreement with Barton Oxford LLP and Oxford City Council dated December </w:t>
            </w:r>
            <w:proofErr w:type="gramStart"/>
            <w:r w:rsidRPr="6CE34E2F">
              <w:rPr>
                <w:rFonts w:ascii="Arial" w:eastAsia="Arial" w:hAnsi="Arial" w:cs="Arial"/>
                <w:color w:val="000000" w:themeColor="text1"/>
              </w:rPr>
              <w:t>2014;</w:t>
            </w:r>
            <w:proofErr w:type="gramEnd"/>
          </w:p>
          <w:p w14:paraId="1E3A0C36" w14:textId="7DC80E30" w:rsidR="00531627" w:rsidRPr="00042C57" w:rsidRDefault="00531627" w:rsidP="6CE34E2F">
            <w:pPr>
              <w:pStyle w:val="ListParagraph"/>
              <w:spacing w:after="120" w:line="259" w:lineRule="auto"/>
              <w:rPr>
                <w:rFonts w:ascii="Arial" w:eastAsia="Arial" w:hAnsi="Arial" w:cs="Arial"/>
                <w:color w:val="000000" w:themeColor="text1"/>
              </w:rPr>
            </w:pPr>
          </w:p>
          <w:p w14:paraId="655F9FB4" w14:textId="00F85FC4" w:rsidR="00531627" w:rsidRPr="00042C57" w:rsidRDefault="539B5542" w:rsidP="6CE34E2F">
            <w:pPr>
              <w:pStyle w:val="ListParagraph"/>
              <w:shd w:val="clear" w:color="auto" w:fill="FFFFFF" w:themeFill="background1"/>
              <w:spacing w:after="120"/>
              <w:rPr>
                <w:rFonts w:ascii="Arial" w:hAnsi="Arial" w:cs="Arial"/>
              </w:rPr>
            </w:pPr>
            <w:r w:rsidRPr="6CE34E2F">
              <w:rPr>
                <w:rFonts w:ascii="Arial" w:eastAsia="Arial" w:hAnsi="Arial" w:cs="Arial"/>
                <w:color w:val="000000" w:themeColor="text1"/>
              </w:rPr>
              <w:lastRenderedPageBreak/>
              <w:t xml:space="preserve">iii. Enter into all agreements necessary, for which powers are not already delegated under the scheme of delegation, to facilitate the transfer of the properties at </w:t>
            </w:r>
            <w:proofErr w:type="spellStart"/>
            <w:r w:rsidRPr="6CE34E2F">
              <w:rPr>
                <w:rFonts w:ascii="Arial" w:eastAsia="Arial" w:hAnsi="Arial" w:cs="Arial"/>
                <w:color w:val="000000" w:themeColor="text1"/>
              </w:rPr>
              <w:t>i</w:t>
            </w:r>
            <w:proofErr w:type="spellEnd"/>
            <w:r w:rsidRPr="6CE34E2F">
              <w:rPr>
                <w:rFonts w:ascii="Arial" w:eastAsia="Arial" w:hAnsi="Arial" w:cs="Arial"/>
                <w:color w:val="000000" w:themeColor="text1"/>
              </w:rPr>
              <w:t xml:space="preserve"> and ii above, including but not limited to, any documentation necessary to transfer the benefit of any continuing warranties and guarantees relating to the properties to the Council.</w:t>
            </w:r>
            <w:r w:rsidR="00CD2838" w:rsidRPr="6CE34E2F">
              <w:rPr>
                <w:rFonts w:ascii="Arial" w:hAnsi="Arial" w:cs="Arial"/>
              </w:rPr>
              <w:t xml:space="preserve"> </w:t>
            </w:r>
          </w:p>
        </w:tc>
      </w:tr>
      <w:tr w:rsidR="00373F5D" w14:paraId="46C2A67F" w14:textId="77777777" w:rsidTr="6CE34E2F">
        <w:tc>
          <w:tcPr>
            <w:tcW w:w="3715" w:type="dxa"/>
            <w:vAlign w:val="center"/>
          </w:tcPr>
          <w:p w14:paraId="37F951B2" w14:textId="77777777" w:rsidR="00373F5D" w:rsidRPr="00373F5D" w:rsidRDefault="00373F5D" w:rsidP="00475B42">
            <w:pPr>
              <w:spacing w:before="120" w:after="120"/>
              <w:rPr>
                <w:rFonts w:ascii="Arial" w:hAnsi="Arial" w:cs="Arial"/>
              </w:rPr>
            </w:pPr>
            <w:r>
              <w:rPr>
                <w:rFonts w:ascii="Arial" w:hAnsi="Arial" w:cs="Arial"/>
                <w:b/>
              </w:rPr>
              <w:lastRenderedPageBreak/>
              <w:t xml:space="preserve">Purpose: </w:t>
            </w:r>
            <w:r>
              <w:rPr>
                <w:rFonts w:ascii="Arial" w:hAnsi="Arial" w:cs="Arial"/>
              </w:rPr>
              <w:t>What does the decision deliver or achieve?</w:t>
            </w:r>
          </w:p>
        </w:tc>
        <w:tc>
          <w:tcPr>
            <w:tcW w:w="6209" w:type="dxa"/>
            <w:vAlign w:val="center"/>
          </w:tcPr>
          <w:p w14:paraId="72BFE50A" w14:textId="60C339F1" w:rsidR="00960744" w:rsidRPr="00A96C08" w:rsidRDefault="00475B42" w:rsidP="00475B42">
            <w:pPr>
              <w:rPr>
                <w:rFonts w:ascii="Arial" w:hAnsi="Arial" w:cs="Arial"/>
              </w:rPr>
            </w:pPr>
            <w:r>
              <w:rPr>
                <w:rFonts w:ascii="Arial" w:hAnsi="Arial" w:cs="Arial"/>
              </w:rPr>
              <w:t xml:space="preserve">This removes OCH(I)L from any involvement in the handovers resulting from </w:t>
            </w:r>
            <w:r w:rsidRPr="1463D2A3">
              <w:rPr>
                <w:rFonts w:ascii="Arial" w:hAnsi="Arial" w:cs="Arial"/>
              </w:rPr>
              <w:t>the</w:t>
            </w:r>
            <w:r w:rsidR="2D888243" w:rsidRPr="1463D2A3">
              <w:rPr>
                <w:rFonts w:ascii="Arial" w:hAnsi="Arial" w:cs="Arial"/>
              </w:rPr>
              <w:t>se</w:t>
            </w:r>
            <w:r w:rsidRPr="1463D2A3">
              <w:rPr>
                <w:rFonts w:ascii="Arial" w:hAnsi="Arial" w:cs="Arial"/>
              </w:rPr>
              <w:t xml:space="preserve"> </w:t>
            </w:r>
            <w:r w:rsidR="62479913" w:rsidRPr="1463D2A3">
              <w:rPr>
                <w:rFonts w:ascii="Arial" w:hAnsi="Arial" w:cs="Arial"/>
              </w:rPr>
              <w:t>tranches</w:t>
            </w:r>
            <w:r>
              <w:rPr>
                <w:rFonts w:ascii="Arial" w:hAnsi="Arial" w:cs="Arial"/>
              </w:rPr>
              <w:t>.</w:t>
            </w:r>
          </w:p>
        </w:tc>
      </w:tr>
      <w:tr w:rsidR="00DC2E8D" w14:paraId="41A70DB0" w14:textId="77777777" w:rsidTr="6CE34E2F">
        <w:tc>
          <w:tcPr>
            <w:tcW w:w="3715" w:type="dxa"/>
            <w:vAlign w:val="center"/>
          </w:tcPr>
          <w:p w14:paraId="347A2556" w14:textId="77777777" w:rsidR="00DC2E8D" w:rsidRPr="008E4629" w:rsidRDefault="008E4629" w:rsidP="00475B42">
            <w:pPr>
              <w:spacing w:before="120" w:after="120"/>
              <w:rPr>
                <w:rFonts w:ascii="Arial" w:hAnsi="Arial" w:cs="Arial"/>
              </w:rPr>
            </w:pPr>
            <w:r>
              <w:rPr>
                <w:rFonts w:ascii="Arial" w:hAnsi="Arial" w:cs="Arial"/>
                <w:b/>
              </w:rPr>
              <w:t>R</w:t>
            </w:r>
            <w:r w:rsidR="00DC2E8D">
              <w:rPr>
                <w:rFonts w:ascii="Arial" w:hAnsi="Arial" w:cs="Arial"/>
                <w:b/>
              </w:rPr>
              <w:t xml:space="preserve">easons: </w:t>
            </w:r>
            <w:r>
              <w:rPr>
                <w:rFonts w:ascii="Arial" w:hAnsi="Arial" w:cs="Arial"/>
              </w:rPr>
              <w:t>Please provide the reasons for the decision.</w:t>
            </w:r>
          </w:p>
        </w:tc>
        <w:tc>
          <w:tcPr>
            <w:tcW w:w="6209" w:type="dxa"/>
            <w:vAlign w:val="center"/>
          </w:tcPr>
          <w:p w14:paraId="4CF72DDB" w14:textId="7FA91AD0" w:rsidR="00757726" w:rsidRPr="00A96C08" w:rsidRDefault="00475B42" w:rsidP="00475B42">
            <w:pPr>
              <w:rPr>
                <w:rFonts w:ascii="Arial" w:hAnsi="Arial" w:cs="Arial"/>
              </w:rPr>
            </w:pPr>
            <w:r>
              <w:rPr>
                <w:rFonts w:ascii="Arial" w:hAnsi="Arial" w:cs="Arial"/>
              </w:rPr>
              <w:t>Confirming this approach in advance of the scheduled handovers will mean the</w:t>
            </w:r>
            <w:r w:rsidR="00233B80">
              <w:rPr>
                <w:rFonts w:ascii="Arial" w:hAnsi="Arial" w:cs="Arial"/>
              </w:rPr>
              <w:t xml:space="preserve"> homes</w:t>
            </w:r>
            <w:r>
              <w:rPr>
                <w:rFonts w:ascii="Arial" w:hAnsi="Arial" w:cs="Arial"/>
              </w:rPr>
              <w:t xml:space="preserve"> can </w:t>
            </w:r>
            <w:r w:rsidR="00233B80">
              <w:rPr>
                <w:rFonts w:ascii="Arial" w:hAnsi="Arial" w:cs="Arial"/>
              </w:rPr>
              <w:t>immediately</w:t>
            </w:r>
            <w:r>
              <w:rPr>
                <w:rFonts w:ascii="Arial" w:hAnsi="Arial" w:cs="Arial"/>
              </w:rPr>
              <w:t xml:space="preserve"> be let to council tenants and will save approximately £40,000 in Stamp Duty Land Tax. </w:t>
            </w:r>
          </w:p>
        </w:tc>
      </w:tr>
      <w:tr w:rsidR="00B87695" w14:paraId="1AE8DABD" w14:textId="77777777" w:rsidTr="6CE34E2F">
        <w:tc>
          <w:tcPr>
            <w:tcW w:w="3715" w:type="dxa"/>
            <w:vAlign w:val="center"/>
          </w:tcPr>
          <w:p w14:paraId="40C4FEB1" w14:textId="7BB8C7AC" w:rsidR="00B87695" w:rsidRPr="00B87695" w:rsidRDefault="00B87695" w:rsidP="00475B42">
            <w:pPr>
              <w:spacing w:before="120" w:after="120"/>
              <w:rPr>
                <w:rFonts w:ascii="Arial" w:hAnsi="Arial" w:cs="Arial"/>
              </w:rPr>
            </w:pPr>
            <w:r w:rsidRPr="00B87695">
              <w:rPr>
                <w:rFonts w:ascii="Arial" w:hAnsi="Arial" w:cs="Arial"/>
                <w:b/>
              </w:rPr>
              <w:t xml:space="preserve">Decision made by: </w:t>
            </w:r>
            <w:r>
              <w:rPr>
                <w:rFonts w:ascii="Arial" w:hAnsi="Arial" w:cs="Arial"/>
              </w:rPr>
              <w:t xml:space="preserve">Name </w:t>
            </w:r>
            <w:r w:rsidR="2EF957A3" w:rsidRPr="5D85B178">
              <w:rPr>
                <w:rFonts w:ascii="Arial" w:hAnsi="Arial" w:cs="Arial"/>
              </w:rPr>
              <w:t>and title of the Cabinet Member</w:t>
            </w:r>
          </w:p>
        </w:tc>
        <w:tc>
          <w:tcPr>
            <w:tcW w:w="6209" w:type="dxa"/>
            <w:vAlign w:val="center"/>
          </w:tcPr>
          <w:p w14:paraId="606B9966" w14:textId="51881F54" w:rsidR="00E97024" w:rsidRPr="00A96C08" w:rsidRDefault="00475B42" w:rsidP="00475B42">
            <w:pPr>
              <w:rPr>
                <w:rFonts w:ascii="Arial" w:hAnsi="Arial" w:cs="Arial"/>
              </w:rPr>
            </w:pPr>
            <w:r>
              <w:rPr>
                <w:rFonts w:ascii="Arial" w:hAnsi="Arial" w:cs="Arial"/>
              </w:rPr>
              <w:t xml:space="preserve">Councillor Linda Smith, </w:t>
            </w:r>
            <w:r w:rsidRPr="007235FA">
              <w:rPr>
                <w:rFonts w:ascii="Arial" w:hAnsi="Arial" w:cs="Arial"/>
              </w:rPr>
              <w:t>Cabinet Member</w:t>
            </w:r>
            <w:r>
              <w:rPr>
                <w:rFonts w:ascii="Arial" w:hAnsi="Arial" w:cs="Arial"/>
              </w:rPr>
              <w:t xml:space="preserve"> for Housing and Communities</w:t>
            </w:r>
          </w:p>
        </w:tc>
      </w:tr>
      <w:tr w:rsidR="006F6326" w14:paraId="77C06982" w14:textId="77777777" w:rsidTr="6CE34E2F">
        <w:tc>
          <w:tcPr>
            <w:tcW w:w="3715" w:type="dxa"/>
            <w:vAlign w:val="center"/>
          </w:tcPr>
          <w:p w14:paraId="721C41B9" w14:textId="77777777" w:rsidR="006F6326" w:rsidRDefault="006F6326" w:rsidP="00AD4446">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alternatives that were available to the decision taker and</w:t>
            </w:r>
            <w:r w:rsidR="00E270E5">
              <w:rPr>
                <w:rFonts w:ascii="Arial" w:hAnsi="Arial" w:cs="Arial"/>
              </w:rPr>
              <w:t xml:space="preserve"> why they were rejected</w:t>
            </w:r>
          </w:p>
        </w:tc>
        <w:tc>
          <w:tcPr>
            <w:tcW w:w="6209" w:type="dxa"/>
            <w:vAlign w:val="center"/>
          </w:tcPr>
          <w:p w14:paraId="411257D5" w14:textId="19D05198" w:rsidR="00263039" w:rsidRPr="00A96C08" w:rsidRDefault="00475B42" w:rsidP="00AD4446">
            <w:pPr>
              <w:rPr>
                <w:rFonts w:ascii="Arial" w:hAnsi="Arial" w:cs="Arial"/>
              </w:rPr>
            </w:pPr>
            <w:r>
              <w:rPr>
                <w:rFonts w:ascii="Arial" w:hAnsi="Arial" w:cs="Arial"/>
              </w:rPr>
              <w:t>Continuing to acquire the properties as per the status quo was considered but this adds</w:t>
            </w:r>
            <w:r w:rsidR="00AD4446">
              <w:rPr>
                <w:rFonts w:ascii="Arial" w:hAnsi="Arial" w:cs="Arial"/>
              </w:rPr>
              <w:t xml:space="preserve"> unnecessary costs and time to the process which is anticipated to change </w:t>
            </w:r>
            <w:r w:rsidR="13CE035D" w:rsidRPr="1463D2A3">
              <w:rPr>
                <w:rFonts w:ascii="Arial" w:hAnsi="Arial" w:cs="Arial"/>
              </w:rPr>
              <w:t xml:space="preserve">for future stages of the development </w:t>
            </w:r>
            <w:r w:rsidR="00AD4446">
              <w:rPr>
                <w:rFonts w:ascii="Arial" w:hAnsi="Arial" w:cs="Arial"/>
              </w:rPr>
              <w:t xml:space="preserve">subject to Cabinet and Council approval in October and November 2024 respectively. </w:t>
            </w:r>
          </w:p>
        </w:tc>
      </w:tr>
      <w:tr w:rsidR="006F6326" w14:paraId="7F3F7593" w14:textId="77777777" w:rsidTr="6CE34E2F">
        <w:trPr>
          <w:trHeight w:val="1018"/>
        </w:trPr>
        <w:tc>
          <w:tcPr>
            <w:tcW w:w="3715" w:type="dxa"/>
            <w:vAlign w:val="center"/>
          </w:tcPr>
          <w:p w14:paraId="2B9C85FB" w14:textId="77777777" w:rsidR="00C678ED" w:rsidRPr="00C678ED" w:rsidRDefault="006F6326" w:rsidP="00AD4446">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6209" w:type="dxa"/>
            <w:vAlign w:val="center"/>
          </w:tcPr>
          <w:p w14:paraId="65E8AA37" w14:textId="77777777" w:rsidR="006F6326" w:rsidRDefault="00AD4446" w:rsidP="00AD4446">
            <w:pPr>
              <w:rPr>
                <w:rFonts w:ascii="Arial" w:hAnsi="Arial" w:cs="Arial"/>
              </w:rPr>
            </w:pPr>
            <w:r>
              <w:rPr>
                <w:rFonts w:ascii="Arial" w:hAnsi="Arial" w:cs="Arial"/>
              </w:rPr>
              <w:t>The information is not exempt.</w:t>
            </w:r>
          </w:p>
          <w:p w14:paraId="2ECCBB70" w14:textId="79F9024D" w:rsidR="00AD4446" w:rsidRPr="00A96C08" w:rsidRDefault="00AD4446" w:rsidP="00AD4446">
            <w:pPr>
              <w:rPr>
                <w:rFonts w:ascii="Arial" w:hAnsi="Arial" w:cs="Arial"/>
              </w:rPr>
            </w:pPr>
            <w:r w:rsidRPr="00430179">
              <w:rPr>
                <w:rFonts w:ascii="Arial" w:hAnsi="Arial" w:cs="Arial"/>
              </w:rPr>
              <w:t xml:space="preserve">Email delegation </w:t>
            </w:r>
            <w:r w:rsidR="00E56AD4" w:rsidRPr="00430179">
              <w:rPr>
                <w:rFonts w:ascii="Arial" w:hAnsi="Arial" w:cs="Arial"/>
              </w:rPr>
              <w:t xml:space="preserve">from Councillor Brown </w:t>
            </w:r>
            <w:r w:rsidRPr="00430179">
              <w:rPr>
                <w:rFonts w:ascii="Arial" w:hAnsi="Arial" w:cs="Arial"/>
              </w:rPr>
              <w:t>attached.</w:t>
            </w:r>
            <w:r>
              <w:rPr>
                <w:rFonts w:ascii="Arial" w:hAnsi="Arial" w:cs="Arial"/>
              </w:rPr>
              <w:t xml:space="preserve"> </w:t>
            </w:r>
          </w:p>
        </w:tc>
      </w:tr>
      <w:tr w:rsidR="006F6326" w14:paraId="74338F79" w14:textId="77777777" w:rsidTr="6CE34E2F">
        <w:tc>
          <w:tcPr>
            <w:tcW w:w="3715" w:type="dxa"/>
            <w:vAlign w:val="center"/>
          </w:tcPr>
          <w:p w14:paraId="408E89F4" w14:textId="77777777" w:rsidR="003505E0" w:rsidRDefault="003505E0" w:rsidP="00AD4446">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6209" w:type="dxa"/>
            <w:vAlign w:val="center"/>
          </w:tcPr>
          <w:p w14:paraId="374F31BA" w14:textId="648F6335" w:rsidR="006F6326" w:rsidRPr="00A96C08" w:rsidRDefault="00AD4446" w:rsidP="00AD4446">
            <w:pPr>
              <w:rPr>
                <w:rFonts w:ascii="Arial" w:hAnsi="Arial" w:cs="Arial"/>
              </w:rPr>
            </w:pPr>
            <w:r>
              <w:rPr>
                <w:rFonts w:ascii="Arial" w:hAnsi="Arial" w:cs="Arial"/>
              </w:rPr>
              <w:t>Key</w:t>
            </w:r>
          </w:p>
        </w:tc>
      </w:tr>
      <w:tr w:rsidR="006F6326" w14:paraId="1FD0AC22" w14:textId="77777777" w:rsidTr="6CE34E2F">
        <w:tc>
          <w:tcPr>
            <w:tcW w:w="3715" w:type="dxa"/>
          </w:tcPr>
          <w:p w14:paraId="79140C2A" w14:textId="77777777"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6209" w:type="dxa"/>
            <w:vAlign w:val="center"/>
          </w:tcPr>
          <w:p w14:paraId="1123A72A" w14:textId="580FEE36" w:rsidR="006F6326" w:rsidRPr="00A96C08" w:rsidRDefault="00E56AD4" w:rsidP="00E56AD4">
            <w:pPr>
              <w:rPr>
                <w:rFonts w:ascii="Arial" w:hAnsi="Arial" w:cs="Arial"/>
              </w:rPr>
            </w:pPr>
            <w:r>
              <w:rPr>
                <w:rFonts w:ascii="Arial" w:hAnsi="Arial" w:cs="Arial"/>
              </w:rPr>
              <w:t>N/A</w:t>
            </w:r>
          </w:p>
        </w:tc>
      </w:tr>
      <w:tr w:rsidR="006F6326" w14:paraId="195972C3" w14:textId="77777777" w:rsidTr="6CE34E2F">
        <w:tc>
          <w:tcPr>
            <w:tcW w:w="3715" w:type="dxa"/>
            <w:vAlign w:val="center"/>
          </w:tcPr>
          <w:p w14:paraId="23685ED5" w14:textId="77777777" w:rsidR="006F6326" w:rsidRPr="006F6326" w:rsidRDefault="006F6326" w:rsidP="00E56AD4">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6209" w:type="dxa"/>
            <w:vAlign w:val="center"/>
          </w:tcPr>
          <w:p w14:paraId="760AD9FB" w14:textId="5CB5BA3D" w:rsidR="006F6326" w:rsidRPr="00A96C08" w:rsidRDefault="00E56AD4" w:rsidP="00E56AD4">
            <w:pPr>
              <w:rPr>
                <w:rFonts w:ascii="Arial" w:hAnsi="Arial" w:cs="Arial"/>
              </w:rPr>
            </w:pPr>
            <w:r>
              <w:rPr>
                <w:rFonts w:ascii="Arial" w:hAnsi="Arial" w:cs="Arial"/>
              </w:rPr>
              <w:t>N/A</w:t>
            </w:r>
          </w:p>
        </w:tc>
      </w:tr>
      <w:tr w:rsidR="00B87695" w14:paraId="5174DD30" w14:textId="77777777" w:rsidTr="6CE34E2F">
        <w:tc>
          <w:tcPr>
            <w:tcW w:w="3715" w:type="dxa"/>
            <w:vAlign w:val="center"/>
          </w:tcPr>
          <w:p w14:paraId="179470FE" w14:textId="77777777" w:rsidR="003505E0" w:rsidRDefault="003505E0" w:rsidP="00E56AD4">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34BF850F" w14:textId="77777777" w:rsidR="003505E0" w:rsidRDefault="003505E0" w:rsidP="00E56AD4">
            <w:pPr>
              <w:spacing w:before="120"/>
              <w:rPr>
                <w:rFonts w:ascii="Arial" w:hAnsi="Arial" w:cs="Arial"/>
                <w:b/>
              </w:rPr>
            </w:pPr>
            <w:r w:rsidRPr="003505E0">
              <w:rPr>
                <w:rFonts w:ascii="Arial" w:hAnsi="Arial" w:cs="Arial"/>
                <w:b/>
              </w:rPr>
              <w:t>Name &amp; title:</w:t>
            </w:r>
          </w:p>
          <w:p w14:paraId="294EA2E0" w14:textId="77777777" w:rsidR="00BF2FF6" w:rsidRDefault="00BF2FF6" w:rsidP="00E56AD4">
            <w:pPr>
              <w:spacing w:before="120" w:after="120"/>
              <w:rPr>
                <w:rFonts w:ascii="Arial" w:hAnsi="Arial" w:cs="Arial"/>
                <w:b/>
              </w:rPr>
            </w:pPr>
          </w:p>
          <w:p w14:paraId="3260608C" w14:textId="43D3A430" w:rsidR="003505E0" w:rsidRDefault="003505E0" w:rsidP="00E56AD4">
            <w:pPr>
              <w:spacing w:before="120" w:after="120"/>
              <w:rPr>
                <w:rFonts w:ascii="Arial" w:hAnsi="Arial" w:cs="Arial"/>
                <w:b/>
              </w:rPr>
            </w:pPr>
            <w:r w:rsidRPr="003505E0">
              <w:rPr>
                <w:rFonts w:ascii="Arial" w:hAnsi="Arial" w:cs="Arial"/>
                <w:b/>
              </w:rPr>
              <w:t>Date:</w:t>
            </w:r>
          </w:p>
        </w:tc>
        <w:tc>
          <w:tcPr>
            <w:tcW w:w="6209" w:type="dxa"/>
            <w:vAlign w:val="center"/>
          </w:tcPr>
          <w:p w14:paraId="70C2018A" w14:textId="77777777" w:rsidR="00960744" w:rsidRDefault="00960744" w:rsidP="00E56AD4">
            <w:pPr>
              <w:rPr>
                <w:rFonts w:ascii="Arial" w:hAnsi="Arial" w:cs="Arial"/>
              </w:rPr>
            </w:pPr>
          </w:p>
          <w:p w14:paraId="778A5BF3" w14:textId="77777777" w:rsidR="00E56AD4" w:rsidRDefault="00E56AD4" w:rsidP="00E56AD4">
            <w:pPr>
              <w:rPr>
                <w:rFonts w:ascii="Arial" w:hAnsi="Arial" w:cs="Arial"/>
              </w:rPr>
            </w:pPr>
          </w:p>
          <w:p w14:paraId="25356A51" w14:textId="66E03EBC" w:rsidR="00E56AD4" w:rsidRDefault="00E56AD4" w:rsidP="00E56AD4">
            <w:pPr>
              <w:rPr>
                <w:rFonts w:ascii="Arial" w:hAnsi="Arial" w:cs="Arial"/>
              </w:rPr>
            </w:pPr>
            <w:r>
              <w:rPr>
                <w:rFonts w:ascii="Arial" w:hAnsi="Arial" w:cs="Arial"/>
              </w:rPr>
              <w:t xml:space="preserve">Dave Scholes, </w:t>
            </w:r>
            <w:r w:rsidR="00BF2FF6" w:rsidRPr="00BF2FF6">
              <w:rPr>
                <w:rFonts w:ascii="Arial" w:hAnsi="Arial" w:cs="Arial"/>
              </w:rPr>
              <w:t>Affordable Housing Supply Corporate Lead</w:t>
            </w:r>
          </w:p>
          <w:p w14:paraId="3664BB5E" w14:textId="42F163EA" w:rsidR="00E56AD4" w:rsidRPr="00A96C08" w:rsidRDefault="00E56AD4" w:rsidP="00E56AD4">
            <w:pPr>
              <w:spacing w:before="240"/>
              <w:rPr>
                <w:rFonts w:ascii="Arial" w:hAnsi="Arial" w:cs="Arial"/>
              </w:rPr>
            </w:pPr>
            <w:r w:rsidRPr="6CE34E2F">
              <w:rPr>
                <w:rFonts w:ascii="Arial" w:hAnsi="Arial" w:cs="Arial"/>
              </w:rPr>
              <w:t>1</w:t>
            </w:r>
            <w:r w:rsidR="71BA5997" w:rsidRPr="6CE34E2F">
              <w:rPr>
                <w:rFonts w:ascii="Arial" w:hAnsi="Arial" w:cs="Arial"/>
              </w:rPr>
              <w:t>8</w:t>
            </w:r>
            <w:r w:rsidRPr="6CE34E2F">
              <w:rPr>
                <w:rFonts w:ascii="Arial" w:hAnsi="Arial" w:cs="Arial"/>
              </w:rPr>
              <w:t xml:space="preserve"> September 2024</w:t>
            </w:r>
          </w:p>
        </w:tc>
      </w:tr>
    </w:tbl>
    <w:p w14:paraId="0B5664B0" w14:textId="77777777" w:rsidR="002611EB" w:rsidRDefault="002611EB" w:rsidP="008A22C6"/>
    <w:p w14:paraId="0C617D25" w14:textId="77777777" w:rsidR="005C60B2" w:rsidRDefault="005C60B2" w:rsidP="008A22C6"/>
    <w:p w14:paraId="130AB9AE"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1D81F565"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2836"/>
        <w:gridCol w:w="5103"/>
        <w:gridCol w:w="1984"/>
      </w:tblGrid>
      <w:tr w:rsidR="005C60B2" w:rsidRPr="005C60B2" w14:paraId="24EFEE65" w14:textId="77777777" w:rsidTr="00A95743">
        <w:trPr>
          <w:trHeight w:val="516"/>
        </w:trPr>
        <w:tc>
          <w:tcPr>
            <w:tcW w:w="2836" w:type="dxa"/>
          </w:tcPr>
          <w:p w14:paraId="1DAFEB7A"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5103" w:type="dxa"/>
            <w:vAlign w:val="center"/>
          </w:tcPr>
          <w:p w14:paraId="00E95B40"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135E5502"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3DE754E3" w14:textId="77777777" w:rsidTr="00A95743">
        <w:trPr>
          <w:trHeight w:val="516"/>
        </w:trPr>
        <w:tc>
          <w:tcPr>
            <w:tcW w:w="2836" w:type="dxa"/>
            <w:vAlign w:val="center"/>
          </w:tcPr>
          <w:p w14:paraId="23994E4E"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4B5DCB9B" w14:textId="7AD11308" w:rsidR="005C60B2" w:rsidRPr="005C60B2" w:rsidRDefault="065AB3D8" w:rsidP="005C60B2">
            <w:pPr>
              <w:spacing w:before="120" w:after="120"/>
              <w:rPr>
                <w:rFonts w:ascii="Arial" w:hAnsi="Arial" w:cs="Arial"/>
              </w:rPr>
            </w:pPr>
            <w:r w:rsidRPr="5D85B178">
              <w:rPr>
                <w:rFonts w:ascii="Arial" w:hAnsi="Arial" w:cs="Arial"/>
              </w:rPr>
              <w:t xml:space="preserve">Cabinet Member with delegated </w:t>
            </w:r>
            <w:proofErr w:type="gramStart"/>
            <w:r w:rsidRPr="5D85B178">
              <w:rPr>
                <w:rFonts w:ascii="Arial" w:hAnsi="Arial" w:cs="Arial"/>
              </w:rPr>
              <w:t xml:space="preserve">authority </w:t>
            </w:r>
            <w:r w:rsidR="005C60B2">
              <w:rPr>
                <w:rFonts w:ascii="Arial" w:hAnsi="Arial" w:cs="Arial"/>
              </w:rPr>
              <w:t>.</w:t>
            </w:r>
            <w:proofErr w:type="gramEnd"/>
            <w:r w:rsidR="005C60B2">
              <w:rPr>
                <w:rFonts w:ascii="Arial" w:hAnsi="Arial" w:cs="Arial"/>
              </w:rPr>
              <w:t xml:space="preserve"> </w:t>
            </w:r>
          </w:p>
        </w:tc>
        <w:tc>
          <w:tcPr>
            <w:tcW w:w="5103" w:type="dxa"/>
            <w:vAlign w:val="center"/>
          </w:tcPr>
          <w:p w14:paraId="6858E384" w14:textId="348C193F" w:rsidR="005C60B2" w:rsidRPr="005C60B2" w:rsidRDefault="00AD4446" w:rsidP="005C60B2">
            <w:pPr>
              <w:rPr>
                <w:rFonts w:ascii="Arial" w:hAnsi="Arial" w:cs="Arial"/>
              </w:rPr>
            </w:pPr>
            <w:r>
              <w:rPr>
                <w:rFonts w:ascii="Arial" w:hAnsi="Arial" w:cs="Arial"/>
              </w:rPr>
              <w:t>Councillor Linda Smith</w:t>
            </w:r>
            <w:r w:rsidR="00BF2FF6">
              <w:rPr>
                <w:rFonts w:ascii="Arial" w:hAnsi="Arial" w:cs="Arial"/>
              </w:rPr>
              <w:t xml:space="preserve">, </w:t>
            </w:r>
            <w:r w:rsidR="00BF2FF6" w:rsidRPr="007235FA">
              <w:rPr>
                <w:rFonts w:ascii="Arial" w:hAnsi="Arial" w:cs="Arial"/>
              </w:rPr>
              <w:t>Cabinet Member</w:t>
            </w:r>
            <w:r w:rsidR="00BF2FF6">
              <w:rPr>
                <w:rFonts w:ascii="Arial" w:hAnsi="Arial" w:cs="Arial"/>
              </w:rPr>
              <w:t xml:space="preserve"> for Housing and Communities</w:t>
            </w:r>
          </w:p>
        </w:tc>
        <w:tc>
          <w:tcPr>
            <w:tcW w:w="1984" w:type="dxa"/>
            <w:vAlign w:val="center"/>
          </w:tcPr>
          <w:p w14:paraId="351D3E2F" w14:textId="77777777" w:rsidR="005C60B2" w:rsidRPr="005C60B2" w:rsidRDefault="005C60B2" w:rsidP="005C60B2">
            <w:pPr>
              <w:rPr>
                <w:rFonts w:ascii="Arial" w:hAnsi="Arial" w:cs="Arial"/>
              </w:rPr>
            </w:pPr>
          </w:p>
        </w:tc>
      </w:tr>
    </w:tbl>
    <w:p w14:paraId="6EB04AB3" w14:textId="77777777" w:rsidR="005C60B2" w:rsidRPr="005C60B2" w:rsidRDefault="005C60B2" w:rsidP="005C60B2">
      <w:pPr>
        <w:rPr>
          <w:rFonts w:ascii="Arial" w:hAnsi="Arial" w:cs="Arial"/>
        </w:rPr>
      </w:pPr>
    </w:p>
    <w:p w14:paraId="7C2EA4BE" w14:textId="77777777" w:rsidR="005C60B2" w:rsidRPr="005C60B2" w:rsidRDefault="005C60B2" w:rsidP="005C60B2">
      <w:pPr>
        <w:rPr>
          <w:rFonts w:ascii="Arial" w:hAnsi="Arial" w:cs="Arial"/>
          <w:b/>
        </w:rPr>
      </w:pPr>
      <w:r w:rsidRPr="005C60B2">
        <w:rPr>
          <w:rFonts w:ascii="Arial" w:hAnsi="Arial" w:cs="Arial"/>
          <w:b/>
        </w:rPr>
        <w:t>Consultee checklist</w:t>
      </w:r>
    </w:p>
    <w:p w14:paraId="247306A2"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403"/>
        <w:gridCol w:w="4536"/>
        <w:gridCol w:w="1984"/>
      </w:tblGrid>
      <w:tr w:rsidR="005C60B2" w:rsidRPr="005C60B2" w14:paraId="1CDC7899" w14:textId="77777777" w:rsidTr="005C60B2">
        <w:trPr>
          <w:trHeight w:val="516"/>
        </w:trPr>
        <w:tc>
          <w:tcPr>
            <w:tcW w:w="3403" w:type="dxa"/>
          </w:tcPr>
          <w:p w14:paraId="6BD24732"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4536" w:type="dxa"/>
            <w:vAlign w:val="center"/>
          </w:tcPr>
          <w:p w14:paraId="7D023AE7"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599AA5EE"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34829940" w14:textId="77777777" w:rsidTr="005C60B2">
        <w:trPr>
          <w:trHeight w:val="516"/>
        </w:trPr>
        <w:tc>
          <w:tcPr>
            <w:tcW w:w="3403" w:type="dxa"/>
            <w:vAlign w:val="center"/>
          </w:tcPr>
          <w:p w14:paraId="510B56F4" w14:textId="77777777" w:rsidR="005C60B2" w:rsidRDefault="005C60B2" w:rsidP="005C60B2">
            <w:pPr>
              <w:spacing w:before="120" w:after="120"/>
              <w:rPr>
                <w:rFonts w:ascii="Arial" w:hAnsi="Arial" w:cs="Arial"/>
                <w:b/>
              </w:rPr>
            </w:pPr>
            <w:r w:rsidRPr="005C60B2">
              <w:rPr>
                <w:rFonts w:ascii="Arial" w:hAnsi="Arial" w:cs="Arial"/>
                <w:b/>
              </w:rPr>
              <w:t>Senior officer</w:t>
            </w:r>
          </w:p>
          <w:p w14:paraId="3B13B285" w14:textId="77777777" w:rsidR="005C60B2" w:rsidRPr="005C60B2" w:rsidRDefault="005C60B2" w:rsidP="005C60B2">
            <w:pPr>
              <w:spacing w:before="120" w:after="120"/>
              <w:rPr>
                <w:rFonts w:ascii="Arial" w:hAnsi="Arial" w:cs="Arial"/>
              </w:rPr>
            </w:pPr>
            <w:r w:rsidRPr="005C60B2">
              <w:rPr>
                <w:rFonts w:ascii="Arial" w:hAnsi="Arial" w:cs="Arial"/>
              </w:rPr>
              <w:t>e.g. the relevant service manager / head of service where the decision maker is the Chief Executive or an Executive Director.</w:t>
            </w:r>
          </w:p>
        </w:tc>
        <w:tc>
          <w:tcPr>
            <w:tcW w:w="4536" w:type="dxa"/>
            <w:vAlign w:val="center"/>
          </w:tcPr>
          <w:p w14:paraId="7DB47706" w14:textId="6AD319E8" w:rsidR="005C60B2" w:rsidRPr="005C60B2" w:rsidRDefault="00AD4446" w:rsidP="005C60B2">
            <w:pPr>
              <w:rPr>
                <w:rFonts w:ascii="Arial" w:hAnsi="Arial" w:cs="Arial"/>
              </w:rPr>
            </w:pPr>
            <w:r>
              <w:rPr>
                <w:rFonts w:ascii="Arial" w:hAnsi="Arial" w:cs="Arial"/>
              </w:rPr>
              <w:t>Tom Bridgman</w:t>
            </w:r>
            <w:r w:rsidR="00BF2FF6">
              <w:rPr>
                <w:rFonts w:ascii="Arial" w:hAnsi="Arial" w:cs="Arial"/>
              </w:rPr>
              <w:t xml:space="preserve">, </w:t>
            </w:r>
            <w:r w:rsidR="00BF2FF6" w:rsidRPr="00BF2FF6">
              <w:rPr>
                <w:rFonts w:ascii="Arial" w:hAnsi="Arial" w:cs="Arial"/>
              </w:rPr>
              <w:t>Executive Director for Development</w:t>
            </w:r>
            <w:r w:rsidR="00BF2FF6">
              <w:rPr>
                <w:rFonts w:ascii="Arial" w:hAnsi="Arial" w:cs="Arial"/>
              </w:rPr>
              <w:t>, Development Board Chair</w:t>
            </w:r>
          </w:p>
        </w:tc>
        <w:tc>
          <w:tcPr>
            <w:tcW w:w="1984" w:type="dxa"/>
            <w:vAlign w:val="center"/>
          </w:tcPr>
          <w:p w14:paraId="0F4711CD" w14:textId="4C72CA93" w:rsidR="005C60B2" w:rsidRPr="005C60B2" w:rsidRDefault="00BF31D5" w:rsidP="005C60B2">
            <w:pPr>
              <w:rPr>
                <w:rFonts w:ascii="Arial" w:hAnsi="Arial" w:cs="Arial"/>
              </w:rPr>
            </w:pPr>
            <w:r>
              <w:rPr>
                <w:rFonts w:ascii="Arial" w:hAnsi="Arial" w:cs="Arial"/>
              </w:rPr>
              <w:t>18</w:t>
            </w:r>
            <w:r w:rsidRPr="00950D89">
              <w:rPr>
                <w:rFonts w:ascii="Arial" w:hAnsi="Arial" w:cs="Arial"/>
                <w:vertAlign w:val="superscript"/>
              </w:rPr>
              <w:t>th</w:t>
            </w:r>
            <w:r>
              <w:rPr>
                <w:rFonts w:ascii="Arial" w:hAnsi="Arial" w:cs="Arial"/>
              </w:rPr>
              <w:t xml:space="preserve"> Sept </w:t>
            </w:r>
            <w:r w:rsidR="00E97459">
              <w:rPr>
                <w:rFonts w:ascii="Arial" w:hAnsi="Arial" w:cs="Arial"/>
              </w:rPr>
              <w:t>24</w:t>
            </w:r>
          </w:p>
        </w:tc>
      </w:tr>
      <w:tr w:rsidR="005C60B2" w:rsidRPr="005C60B2" w14:paraId="2C590D99" w14:textId="77777777" w:rsidTr="005C60B2">
        <w:trPr>
          <w:trHeight w:val="1161"/>
        </w:trPr>
        <w:tc>
          <w:tcPr>
            <w:tcW w:w="3403" w:type="dxa"/>
          </w:tcPr>
          <w:p w14:paraId="113DF36F" w14:textId="77777777" w:rsidR="005C60B2" w:rsidRDefault="005C60B2" w:rsidP="005C60B2">
            <w:pPr>
              <w:spacing w:before="120"/>
              <w:rPr>
                <w:rFonts w:ascii="Arial" w:hAnsi="Arial" w:cs="Arial"/>
                <w:b/>
              </w:rPr>
            </w:pPr>
            <w:r w:rsidRPr="005C60B2">
              <w:rPr>
                <w:rFonts w:ascii="Arial" w:hAnsi="Arial" w:cs="Arial"/>
                <w:b/>
              </w:rPr>
              <w:t>Head of Financial Services</w:t>
            </w:r>
          </w:p>
          <w:p w14:paraId="10B0B23C" w14:textId="77777777" w:rsidR="005C60B2" w:rsidRPr="005C60B2" w:rsidRDefault="006B1A11" w:rsidP="005C60B2">
            <w:pPr>
              <w:spacing w:before="120"/>
              <w:rPr>
                <w:rFonts w:ascii="Arial" w:hAnsi="Arial" w:cs="Arial"/>
              </w:rPr>
            </w:pPr>
            <w:r>
              <w:rPr>
                <w:rFonts w:ascii="Arial" w:hAnsi="Arial" w:cs="Arial"/>
              </w:rPr>
              <w:t xml:space="preserve">If </w:t>
            </w:r>
            <w:r w:rsidR="005C60B2" w:rsidRPr="005C60B2">
              <w:rPr>
                <w:rFonts w:ascii="Arial" w:hAnsi="Arial" w:cs="Arial"/>
              </w:rPr>
              <w:t>required by the delegation / Constitution</w:t>
            </w:r>
          </w:p>
        </w:tc>
        <w:tc>
          <w:tcPr>
            <w:tcW w:w="4536" w:type="dxa"/>
            <w:vAlign w:val="center"/>
          </w:tcPr>
          <w:p w14:paraId="65B25128" w14:textId="14A0A791" w:rsidR="005C60B2" w:rsidRPr="005C60B2" w:rsidRDefault="00AD4446" w:rsidP="005C60B2">
            <w:pPr>
              <w:rPr>
                <w:rFonts w:ascii="Arial" w:hAnsi="Arial" w:cs="Arial"/>
              </w:rPr>
            </w:pPr>
            <w:r>
              <w:rPr>
                <w:rFonts w:ascii="Arial" w:hAnsi="Arial" w:cs="Arial"/>
              </w:rPr>
              <w:t xml:space="preserve">Nigel Kennedy, </w:t>
            </w:r>
            <w:r w:rsidRPr="00AD4446">
              <w:rPr>
                <w:rFonts w:ascii="Arial" w:hAnsi="Arial" w:cs="Arial"/>
              </w:rPr>
              <w:t>Head of Financial Services (Section 151 Officer)</w:t>
            </w:r>
          </w:p>
        </w:tc>
        <w:tc>
          <w:tcPr>
            <w:tcW w:w="1984" w:type="dxa"/>
            <w:vAlign w:val="center"/>
          </w:tcPr>
          <w:p w14:paraId="04E04F90" w14:textId="617D694C" w:rsidR="005C60B2" w:rsidRPr="005C60B2" w:rsidRDefault="00E97459" w:rsidP="005C60B2">
            <w:pPr>
              <w:rPr>
                <w:rFonts w:ascii="Arial" w:hAnsi="Arial" w:cs="Arial"/>
              </w:rPr>
            </w:pPr>
            <w:r>
              <w:rPr>
                <w:rFonts w:ascii="Arial" w:hAnsi="Arial" w:cs="Arial"/>
              </w:rPr>
              <w:t>18</w:t>
            </w:r>
            <w:r w:rsidRPr="00571AA4">
              <w:rPr>
                <w:rFonts w:ascii="Arial" w:hAnsi="Arial" w:cs="Arial"/>
                <w:vertAlign w:val="superscript"/>
              </w:rPr>
              <w:t>th</w:t>
            </w:r>
            <w:r>
              <w:rPr>
                <w:rFonts w:ascii="Arial" w:hAnsi="Arial" w:cs="Arial"/>
              </w:rPr>
              <w:t xml:space="preserve"> Sept 24</w:t>
            </w:r>
          </w:p>
        </w:tc>
      </w:tr>
      <w:tr w:rsidR="005C60B2" w:rsidRPr="005C60B2" w14:paraId="7F781387" w14:textId="77777777" w:rsidTr="005C60B2">
        <w:trPr>
          <w:trHeight w:val="834"/>
        </w:trPr>
        <w:tc>
          <w:tcPr>
            <w:tcW w:w="3403" w:type="dxa"/>
          </w:tcPr>
          <w:p w14:paraId="6F6B6897" w14:textId="77777777" w:rsidR="005C60B2" w:rsidRDefault="005C60B2" w:rsidP="005C60B2">
            <w:pPr>
              <w:spacing w:before="120" w:after="120"/>
              <w:rPr>
                <w:rFonts w:ascii="Arial" w:hAnsi="Arial" w:cs="Arial"/>
                <w:b/>
              </w:rPr>
            </w:pPr>
            <w:r w:rsidRPr="005C60B2">
              <w:rPr>
                <w:rFonts w:ascii="Arial" w:hAnsi="Arial" w:cs="Arial"/>
                <w:b/>
              </w:rPr>
              <w:t xml:space="preserve">Head of Law and Governance </w:t>
            </w:r>
          </w:p>
          <w:p w14:paraId="06986A09" w14:textId="77777777" w:rsidR="005C60B2" w:rsidRPr="005C60B2" w:rsidRDefault="006B1A11" w:rsidP="005C60B2">
            <w:pPr>
              <w:spacing w:before="120" w:after="120"/>
              <w:rPr>
                <w:rFonts w:ascii="Arial" w:hAnsi="Arial" w:cs="Arial"/>
              </w:rPr>
            </w:pPr>
            <w:r>
              <w:rPr>
                <w:rFonts w:ascii="Arial" w:hAnsi="Arial" w:cs="Arial"/>
              </w:rPr>
              <w:t>I</w:t>
            </w:r>
            <w:r w:rsidR="005C60B2" w:rsidRPr="005C60B2">
              <w:rPr>
                <w:rFonts w:ascii="Arial" w:hAnsi="Arial" w:cs="Arial"/>
              </w:rPr>
              <w:t>f required by the delegation / Constitution</w:t>
            </w:r>
          </w:p>
        </w:tc>
        <w:tc>
          <w:tcPr>
            <w:tcW w:w="4536" w:type="dxa"/>
            <w:vAlign w:val="center"/>
          </w:tcPr>
          <w:p w14:paraId="20289471" w14:textId="599EEA5C" w:rsidR="005C60B2" w:rsidRPr="005C60B2" w:rsidRDefault="00AD4446" w:rsidP="005C60B2">
            <w:pPr>
              <w:rPr>
                <w:rFonts w:ascii="Arial" w:hAnsi="Arial" w:cs="Arial"/>
              </w:rPr>
            </w:pPr>
            <w:r>
              <w:rPr>
                <w:rFonts w:ascii="Arial" w:hAnsi="Arial" w:cs="Arial"/>
              </w:rPr>
              <w:t>Emma Jackman,</w:t>
            </w:r>
            <w:r w:rsidR="00BF2FF6">
              <w:rPr>
                <w:rFonts w:ascii="Arial" w:hAnsi="Arial" w:cs="Arial"/>
              </w:rPr>
              <w:t xml:space="preserve"> </w:t>
            </w:r>
            <w:r w:rsidR="00BF2FF6" w:rsidRPr="00BF2FF6">
              <w:rPr>
                <w:rFonts w:ascii="Arial" w:hAnsi="Arial" w:cs="Arial"/>
              </w:rPr>
              <w:t>Head of Law &amp; Governance</w:t>
            </w:r>
            <w:r>
              <w:rPr>
                <w:rFonts w:ascii="Arial" w:hAnsi="Arial" w:cs="Arial"/>
              </w:rPr>
              <w:t xml:space="preserve"> </w:t>
            </w:r>
          </w:p>
        </w:tc>
        <w:tc>
          <w:tcPr>
            <w:tcW w:w="1984" w:type="dxa"/>
          </w:tcPr>
          <w:p w14:paraId="6BEE51E9" w14:textId="77777777" w:rsidR="005C60B2" w:rsidRDefault="005C60B2" w:rsidP="005C60B2">
            <w:pPr>
              <w:rPr>
                <w:rFonts w:ascii="Arial" w:hAnsi="Arial" w:cs="Arial"/>
              </w:rPr>
            </w:pPr>
          </w:p>
          <w:p w14:paraId="286C1B56" w14:textId="77777777" w:rsidR="00E97459" w:rsidRDefault="00E97459" w:rsidP="005C60B2">
            <w:pPr>
              <w:rPr>
                <w:rFonts w:ascii="Arial" w:hAnsi="Arial" w:cs="Arial"/>
              </w:rPr>
            </w:pPr>
          </w:p>
          <w:p w14:paraId="4FD37D3B" w14:textId="4808F7DD" w:rsidR="00E97459" w:rsidRPr="005C60B2" w:rsidRDefault="00E97459" w:rsidP="005C60B2">
            <w:pPr>
              <w:rPr>
                <w:rFonts w:ascii="Arial" w:hAnsi="Arial" w:cs="Arial"/>
              </w:rPr>
            </w:pPr>
            <w:r>
              <w:rPr>
                <w:rFonts w:ascii="Arial" w:hAnsi="Arial" w:cs="Arial"/>
              </w:rPr>
              <w:t>18</w:t>
            </w:r>
            <w:r w:rsidRPr="00571AA4">
              <w:rPr>
                <w:rFonts w:ascii="Arial" w:hAnsi="Arial" w:cs="Arial"/>
                <w:vertAlign w:val="superscript"/>
              </w:rPr>
              <w:t>th</w:t>
            </w:r>
            <w:r>
              <w:rPr>
                <w:rFonts w:ascii="Arial" w:hAnsi="Arial" w:cs="Arial"/>
              </w:rPr>
              <w:t xml:space="preserve"> Sept 24</w:t>
            </w:r>
          </w:p>
        </w:tc>
      </w:tr>
      <w:tr w:rsidR="005C60B2" w:rsidRPr="005C60B2" w14:paraId="40782A4E" w14:textId="77777777" w:rsidTr="005C60B2">
        <w:trPr>
          <w:trHeight w:val="562"/>
        </w:trPr>
        <w:tc>
          <w:tcPr>
            <w:tcW w:w="3403" w:type="dxa"/>
            <w:vAlign w:val="center"/>
          </w:tcPr>
          <w:p w14:paraId="3C920CBE" w14:textId="77777777" w:rsidR="005C60B2" w:rsidRDefault="005C60B2" w:rsidP="005C60B2">
            <w:pPr>
              <w:spacing w:before="120" w:after="120"/>
              <w:rPr>
                <w:rFonts w:ascii="Arial" w:hAnsi="Arial" w:cs="Arial"/>
                <w:b/>
              </w:rPr>
            </w:pPr>
            <w:r w:rsidRPr="005C60B2">
              <w:rPr>
                <w:rFonts w:ascii="Arial" w:hAnsi="Arial" w:cs="Arial"/>
                <w:b/>
              </w:rPr>
              <w:t>Cabinet Member(s)</w:t>
            </w:r>
          </w:p>
          <w:p w14:paraId="49FFA1AD" w14:textId="77777777" w:rsidR="005C60B2" w:rsidRPr="005C60B2" w:rsidRDefault="005C60B2" w:rsidP="005C60B2">
            <w:pPr>
              <w:spacing w:before="120" w:after="120"/>
              <w:rPr>
                <w:rFonts w:ascii="Arial" w:hAnsi="Arial" w:cs="Arial"/>
              </w:rPr>
            </w:pPr>
            <w:r>
              <w:rPr>
                <w:rFonts w:ascii="Arial" w:hAnsi="Arial" w:cs="Arial"/>
              </w:rPr>
              <w:t>Some Cabinet delegations require consultation with the relevant Cabinet Member(s). For other decisions there is an expectation that Cabinet Members will be informed.</w:t>
            </w:r>
          </w:p>
        </w:tc>
        <w:tc>
          <w:tcPr>
            <w:tcW w:w="4536" w:type="dxa"/>
            <w:vAlign w:val="center"/>
          </w:tcPr>
          <w:p w14:paraId="6EEA3CB7" w14:textId="2996DF4A" w:rsidR="005C60B2" w:rsidRPr="005C60B2" w:rsidRDefault="00E97459" w:rsidP="005C60B2">
            <w:pPr>
              <w:rPr>
                <w:rFonts w:ascii="Arial" w:hAnsi="Arial" w:cs="Arial"/>
              </w:rPr>
            </w:pPr>
            <w:r>
              <w:rPr>
                <w:rFonts w:ascii="Arial" w:hAnsi="Arial" w:cs="Arial"/>
              </w:rPr>
              <w:t>N/A</w:t>
            </w:r>
          </w:p>
        </w:tc>
        <w:tc>
          <w:tcPr>
            <w:tcW w:w="1984" w:type="dxa"/>
            <w:vAlign w:val="center"/>
          </w:tcPr>
          <w:p w14:paraId="2B2834A3" w14:textId="77777777" w:rsidR="005C60B2" w:rsidRPr="005C60B2" w:rsidRDefault="005C60B2" w:rsidP="005C60B2">
            <w:pPr>
              <w:rPr>
                <w:rFonts w:ascii="Arial" w:hAnsi="Arial" w:cs="Arial"/>
              </w:rPr>
            </w:pPr>
          </w:p>
        </w:tc>
      </w:tr>
      <w:tr w:rsidR="005C60B2" w:rsidRPr="005C60B2" w14:paraId="49BF7BFA" w14:textId="77777777" w:rsidTr="005C60B2">
        <w:trPr>
          <w:trHeight w:val="562"/>
        </w:trPr>
        <w:tc>
          <w:tcPr>
            <w:tcW w:w="3403" w:type="dxa"/>
            <w:vAlign w:val="center"/>
          </w:tcPr>
          <w:p w14:paraId="5CFBCB0D" w14:textId="77777777" w:rsidR="005C60B2" w:rsidRDefault="005C60B2" w:rsidP="005C60B2">
            <w:pPr>
              <w:spacing w:before="120" w:after="120"/>
              <w:rPr>
                <w:rFonts w:ascii="Arial" w:hAnsi="Arial" w:cs="Arial"/>
                <w:b/>
              </w:rPr>
            </w:pPr>
            <w:r>
              <w:rPr>
                <w:rFonts w:ascii="Arial" w:hAnsi="Arial" w:cs="Arial"/>
                <w:b/>
              </w:rPr>
              <w:t>Ward Members</w:t>
            </w:r>
          </w:p>
          <w:p w14:paraId="42A98DF6" w14:textId="77777777" w:rsidR="005C60B2" w:rsidRPr="005C60B2" w:rsidRDefault="005C60B2" w:rsidP="005C60B2">
            <w:pPr>
              <w:spacing w:before="120" w:after="120"/>
              <w:rPr>
                <w:rFonts w:ascii="Arial" w:hAnsi="Arial" w:cs="Arial"/>
              </w:rPr>
            </w:pPr>
            <w:r w:rsidRPr="005C60B2">
              <w:rPr>
                <w:rFonts w:ascii="Arial" w:hAnsi="Arial" w:cs="Arial"/>
              </w:rPr>
              <w:t xml:space="preserve">Ward Members should be told in advance about anything which particularly affects their </w:t>
            </w:r>
            <w:proofErr w:type="gramStart"/>
            <w:r w:rsidRPr="005C60B2">
              <w:rPr>
                <w:rFonts w:ascii="Arial" w:hAnsi="Arial" w:cs="Arial"/>
              </w:rPr>
              <w:t>ward</w:t>
            </w:r>
            <w:proofErr w:type="gramEnd"/>
            <w:r w:rsidRPr="005C60B2">
              <w:rPr>
                <w:rFonts w:ascii="Arial" w:hAnsi="Arial" w:cs="Arial"/>
              </w:rPr>
              <w:t xml:space="preserve"> and which is potentially controversial but please note that Cabinet Members must be consulted first</w:t>
            </w:r>
          </w:p>
        </w:tc>
        <w:tc>
          <w:tcPr>
            <w:tcW w:w="4536" w:type="dxa"/>
            <w:vAlign w:val="center"/>
          </w:tcPr>
          <w:p w14:paraId="7DB7E0D8" w14:textId="3DB47C5F" w:rsidR="005C60B2" w:rsidRPr="005C60B2" w:rsidRDefault="00BF2FF6" w:rsidP="005C60B2">
            <w:pPr>
              <w:rPr>
                <w:rFonts w:ascii="Arial" w:hAnsi="Arial" w:cs="Arial"/>
              </w:rPr>
            </w:pPr>
            <w:r>
              <w:rPr>
                <w:rFonts w:ascii="Arial" w:hAnsi="Arial" w:cs="Arial"/>
              </w:rPr>
              <w:t>N/A</w:t>
            </w:r>
          </w:p>
        </w:tc>
        <w:tc>
          <w:tcPr>
            <w:tcW w:w="1984" w:type="dxa"/>
            <w:vAlign w:val="center"/>
          </w:tcPr>
          <w:p w14:paraId="1239AD71" w14:textId="77777777" w:rsidR="005C60B2" w:rsidRPr="005C60B2" w:rsidRDefault="005C60B2" w:rsidP="005C60B2">
            <w:pPr>
              <w:rPr>
                <w:rFonts w:ascii="Arial" w:hAnsi="Arial" w:cs="Arial"/>
              </w:rPr>
            </w:pPr>
          </w:p>
        </w:tc>
      </w:tr>
    </w:tbl>
    <w:p w14:paraId="5203FAF0" w14:textId="77777777" w:rsidR="005C60B2" w:rsidRPr="005C60B2" w:rsidRDefault="005C60B2" w:rsidP="005C60B2">
      <w:pPr>
        <w:ind w:left="-426"/>
        <w:rPr>
          <w:rFonts w:ascii="Arial" w:hAnsi="Arial" w:cs="Arial"/>
        </w:rPr>
      </w:pPr>
    </w:p>
    <w:p w14:paraId="7DBEB036" w14:textId="77777777" w:rsidR="005C60B2" w:rsidRDefault="005C60B2" w:rsidP="002611EB">
      <w:pPr>
        <w:rPr>
          <w:rFonts w:ascii="Arial" w:hAnsi="Arial" w:cs="Arial"/>
          <w:b/>
        </w:rPr>
      </w:pPr>
    </w:p>
    <w:p w14:paraId="177AFE75" w14:textId="77777777" w:rsidR="005C60B2" w:rsidRDefault="005C60B2" w:rsidP="002611EB">
      <w:pPr>
        <w:rPr>
          <w:rFonts w:ascii="Arial" w:hAnsi="Arial" w:cs="Arial"/>
          <w:b/>
        </w:rPr>
      </w:pPr>
    </w:p>
    <w:p w14:paraId="64808546" w14:textId="77777777" w:rsidR="00BE1FD4" w:rsidRDefault="003505E0" w:rsidP="002611EB">
      <w:pPr>
        <w:rPr>
          <w:rFonts w:ascii="Arial" w:hAnsi="Arial" w:cs="Arial"/>
        </w:rPr>
      </w:pPr>
      <w:r w:rsidRPr="005E37E4">
        <w:rPr>
          <w:rFonts w:ascii="Arial" w:hAnsi="Arial" w:cs="Arial"/>
        </w:rPr>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 xml:space="preserve">Before completing the </w:t>
      </w:r>
      <w:proofErr w:type="gramStart"/>
      <w:r w:rsidR="006F6731">
        <w:rPr>
          <w:rFonts w:ascii="Arial" w:hAnsi="Arial" w:cs="Arial"/>
        </w:rPr>
        <w:t>form</w:t>
      </w:r>
      <w:proofErr w:type="gramEnd"/>
      <w:r w:rsidR="006F6731">
        <w:rPr>
          <w:rFonts w:ascii="Arial" w:hAnsi="Arial" w:cs="Arial"/>
        </w:rPr>
        <w:t xml:space="preserve"> p</w:t>
      </w:r>
      <w:r w:rsidR="006F6731" w:rsidRPr="006F6731">
        <w:rPr>
          <w:rFonts w:ascii="Arial" w:hAnsi="Arial" w:cs="Arial"/>
        </w:rPr>
        <w:t>le</w:t>
      </w:r>
      <w:r w:rsidR="002611EB">
        <w:rPr>
          <w:rFonts w:ascii="Arial" w:hAnsi="Arial" w:cs="Arial"/>
        </w:rPr>
        <w:t>ase refer to the notes below</w:t>
      </w:r>
    </w:p>
    <w:p w14:paraId="3185C62B" w14:textId="77777777" w:rsidR="00424A92" w:rsidRPr="00532DF2" w:rsidRDefault="00424A92" w:rsidP="00231385">
      <w:pPr>
        <w:ind w:left="-426"/>
        <w:rPr>
          <w:rFonts w:ascii="Arial" w:hAnsi="Arial" w:cs="Arial"/>
        </w:rPr>
      </w:pPr>
    </w:p>
    <w:p w14:paraId="74101D22" w14:textId="77777777" w:rsidR="00BF240D" w:rsidRDefault="00BF240D" w:rsidP="00BE1FD4">
      <w:pPr>
        <w:rPr>
          <w:rFonts w:ascii="Arial" w:hAnsi="Arial" w:cs="Arial"/>
          <w:b/>
          <w:sz w:val="28"/>
          <w:szCs w:val="28"/>
        </w:rPr>
      </w:pPr>
    </w:p>
    <w:p w14:paraId="293AA66D"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4A0F6DDA" w14:textId="77777777" w:rsidR="00231385" w:rsidRDefault="00231385" w:rsidP="00BE1FD4">
      <w:pPr>
        <w:rPr>
          <w:rFonts w:ascii="Arial" w:hAnsi="Arial" w:cs="Arial"/>
          <w:b/>
          <w:sz w:val="28"/>
          <w:szCs w:val="28"/>
        </w:rPr>
      </w:pPr>
    </w:p>
    <w:p w14:paraId="4CF61E42"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2"/>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18F3B08E" w14:textId="77777777" w:rsidR="004B1944" w:rsidRDefault="004B1944" w:rsidP="00616F3F">
      <w:pPr>
        <w:rPr>
          <w:rFonts w:ascii="Arial" w:hAnsi="Arial" w:cs="Arial"/>
        </w:rPr>
      </w:pPr>
    </w:p>
    <w:p w14:paraId="57C9049C"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55C2CA62"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xml:space="preserve">, </w:t>
      </w:r>
      <w:proofErr w:type="gramStart"/>
      <w:r w:rsidR="002611EB">
        <w:rPr>
          <w:rFonts w:ascii="Arial" w:hAnsi="Arial" w:cs="Arial"/>
        </w:rPr>
        <w:t>Council</w:t>
      </w:r>
      <w:proofErr w:type="gramEnd"/>
      <w:r w:rsidR="002611EB">
        <w:rPr>
          <w:rFonts w:ascii="Arial" w:hAnsi="Arial" w:cs="Arial"/>
        </w:rPr>
        <w:t xml:space="preserve"> or a Committee.</w:t>
      </w:r>
    </w:p>
    <w:p w14:paraId="2CDAF927"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w:t>
      </w:r>
      <w:proofErr w:type="gramStart"/>
      <w:r w:rsidRPr="00616F3F">
        <w:rPr>
          <w:rFonts w:ascii="Arial" w:hAnsi="Arial" w:cs="Arial"/>
        </w:rPr>
        <w:t>)</w:t>
      </w:r>
      <w:proofErr w:type="gramEnd"/>
      <w:r w:rsidRPr="00616F3F">
        <w:rPr>
          <w:rFonts w:ascii="Arial" w:hAnsi="Arial" w:cs="Arial"/>
        </w:rPr>
        <w:t xml:space="preserve"> and the effect of the decision is to:</w:t>
      </w:r>
    </w:p>
    <w:p w14:paraId="6795280E" w14:textId="77777777" w:rsidR="00616F3F" w:rsidRPr="00616F3F" w:rsidRDefault="00616F3F" w:rsidP="002611EB">
      <w:pPr>
        <w:numPr>
          <w:ilvl w:val="1"/>
          <w:numId w:val="5"/>
        </w:numPr>
        <w:rPr>
          <w:rFonts w:ascii="Arial" w:hAnsi="Arial" w:cs="Arial"/>
        </w:rPr>
      </w:pPr>
      <w:r w:rsidRPr="00616F3F">
        <w:rPr>
          <w:rFonts w:ascii="Arial" w:hAnsi="Arial" w:cs="Arial"/>
        </w:rPr>
        <w:t xml:space="preserve">grant a permission or </w:t>
      </w:r>
      <w:proofErr w:type="gramStart"/>
      <w:r w:rsidRPr="00616F3F">
        <w:rPr>
          <w:rFonts w:ascii="Arial" w:hAnsi="Arial" w:cs="Arial"/>
        </w:rPr>
        <w:t>licence;</w:t>
      </w:r>
      <w:proofErr w:type="gramEnd"/>
    </w:p>
    <w:p w14:paraId="602E8796" w14:textId="77777777" w:rsidR="00616F3F" w:rsidRPr="00616F3F" w:rsidRDefault="00616F3F" w:rsidP="002611EB">
      <w:pPr>
        <w:numPr>
          <w:ilvl w:val="1"/>
          <w:numId w:val="5"/>
        </w:numPr>
        <w:rPr>
          <w:rFonts w:ascii="Arial" w:hAnsi="Arial" w:cs="Arial"/>
        </w:rPr>
      </w:pPr>
      <w:r w:rsidRPr="00616F3F">
        <w:rPr>
          <w:rFonts w:ascii="Arial" w:hAnsi="Arial" w:cs="Arial"/>
        </w:rPr>
        <w:t xml:space="preserve">affect the rights of an </w:t>
      </w:r>
      <w:proofErr w:type="gramStart"/>
      <w:r w:rsidRPr="00616F3F">
        <w:rPr>
          <w:rFonts w:ascii="Arial" w:hAnsi="Arial" w:cs="Arial"/>
        </w:rPr>
        <w:t>individual;</w:t>
      </w:r>
      <w:proofErr w:type="gramEnd"/>
    </w:p>
    <w:p w14:paraId="741471E9"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 xml:space="preserve">th a value in excess of </w:t>
      </w:r>
      <w:proofErr w:type="gramStart"/>
      <w:r>
        <w:rPr>
          <w:rFonts w:ascii="Arial" w:hAnsi="Arial" w:cs="Arial"/>
        </w:rPr>
        <w:t>£10,000;</w:t>
      </w:r>
      <w:proofErr w:type="gramEnd"/>
    </w:p>
    <w:p w14:paraId="4F62F17A"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proofErr w:type="gramStart"/>
      <w:r w:rsidRPr="00616F3F">
        <w:rPr>
          <w:rFonts w:ascii="Arial" w:hAnsi="Arial" w:cs="Arial"/>
        </w:rPr>
        <w:t>£</w:t>
      </w:r>
      <w:r w:rsidR="003547CD">
        <w:rPr>
          <w:rFonts w:ascii="Arial" w:hAnsi="Arial" w:cs="Arial"/>
        </w:rPr>
        <w:t>1,0</w:t>
      </w:r>
      <w:r w:rsidRPr="00616F3F">
        <w:rPr>
          <w:rFonts w:ascii="Arial" w:hAnsi="Arial" w:cs="Arial"/>
        </w:rPr>
        <w:t>00,000;</w:t>
      </w:r>
      <w:proofErr w:type="gramEnd"/>
    </w:p>
    <w:p w14:paraId="21D6BCA6"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w:t>
      </w:r>
      <w:proofErr w:type="gramStart"/>
      <w:r w:rsidRPr="00616F3F">
        <w:rPr>
          <w:rFonts w:ascii="Arial" w:hAnsi="Arial" w:cs="Arial"/>
        </w:rPr>
        <w:t>£500,000;</w:t>
      </w:r>
      <w:proofErr w:type="gramEnd"/>
    </w:p>
    <w:p w14:paraId="460FF24A"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proofErr w:type="gramStart"/>
      <w:r>
        <w:rPr>
          <w:rFonts w:ascii="Arial" w:hAnsi="Arial" w:cs="Arial"/>
        </w:rPr>
        <w:t>)</w:t>
      </w:r>
      <w:r w:rsidRPr="00616F3F">
        <w:rPr>
          <w:rFonts w:ascii="Arial" w:hAnsi="Arial" w:cs="Arial"/>
        </w:rPr>
        <w:t>;</w:t>
      </w:r>
      <w:proofErr w:type="gramEnd"/>
    </w:p>
    <w:p w14:paraId="6CCECD62"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w:t>
      </w:r>
      <w:proofErr w:type="gramStart"/>
      <w:r w:rsidRPr="00616F3F">
        <w:rPr>
          <w:rFonts w:ascii="Arial" w:hAnsi="Arial" w:cs="Arial"/>
        </w:rPr>
        <w:t>£500,000;</w:t>
      </w:r>
      <w:proofErr w:type="gramEnd"/>
    </w:p>
    <w:p w14:paraId="54AA13E6"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 xml:space="preserve">Space Protection Order or a Parking Place </w:t>
      </w:r>
      <w:proofErr w:type="gramStart"/>
      <w:r w:rsidRPr="00616F3F">
        <w:rPr>
          <w:rFonts w:ascii="Arial" w:hAnsi="Arial" w:cs="Arial"/>
        </w:rPr>
        <w:t>Order;</w:t>
      </w:r>
      <w:proofErr w:type="gramEnd"/>
    </w:p>
    <w:p w14:paraId="1BCA3C98" w14:textId="77777777" w:rsidR="00616F3F" w:rsidRPr="00616F3F" w:rsidRDefault="00616F3F" w:rsidP="00616F3F">
      <w:pPr>
        <w:ind w:left="1440"/>
        <w:rPr>
          <w:rFonts w:ascii="Arial" w:hAnsi="Arial" w:cs="Arial"/>
        </w:rPr>
      </w:pPr>
    </w:p>
    <w:p w14:paraId="3883451F"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1EFF8F0E"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4D1FC8ED"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576C18D1" w14:textId="77777777" w:rsidR="00616F3F" w:rsidRDefault="00616F3F" w:rsidP="00616F3F">
      <w:pPr>
        <w:rPr>
          <w:rFonts w:ascii="Arial" w:hAnsi="Arial" w:cs="Arial"/>
        </w:rPr>
      </w:pPr>
    </w:p>
    <w:p w14:paraId="6900F944"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6567A2C2" w14:textId="77777777" w:rsidR="00E97F84" w:rsidRDefault="00E97F84" w:rsidP="008A22C6"/>
    <w:p w14:paraId="53DBCC62" w14:textId="77777777" w:rsidR="000445D4" w:rsidRDefault="000445D4" w:rsidP="008A22C6">
      <w:pPr>
        <w:rPr>
          <w:rFonts w:ascii="Arial" w:hAnsi="Arial" w:cs="Arial"/>
          <w:b/>
        </w:rPr>
      </w:pPr>
      <w:r w:rsidRPr="000445D4">
        <w:rPr>
          <w:rFonts w:ascii="Arial" w:hAnsi="Arial" w:cs="Arial"/>
          <w:b/>
        </w:rPr>
        <w:t>Exempt or Confidential information</w:t>
      </w:r>
    </w:p>
    <w:p w14:paraId="323CB8A0" w14:textId="77777777" w:rsidR="00B15340" w:rsidRDefault="00B15340" w:rsidP="008A22C6">
      <w:pPr>
        <w:rPr>
          <w:rFonts w:ascii="Arial" w:hAnsi="Arial" w:cs="Arial"/>
          <w:b/>
        </w:rPr>
      </w:pPr>
    </w:p>
    <w:p w14:paraId="5E83909D"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784FC39A" w14:textId="77777777" w:rsidR="005C6416" w:rsidRDefault="005C6416" w:rsidP="00B15340">
      <w:pPr>
        <w:rPr>
          <w:rFonts w:ascii="Arial" w:hAnsi="Arial" w:cs="Arial"/>
        </w:rPr>
      </w:pPr>
    </w:p>
    <w:p w14:paraId="270FF2B8" w14:textId="77777777" w:rsidR="005C6416" w:rsidRDefault="005C6416" w:rsidP="005C6416">
      <w:pPr>
        <w:rPr>
          <w:rFonts w:ascii="Arial" w:hAnsi="Arial" w:cs="Arial"/>
          <w:b/>
        </w:rPr>
      </w:pPr>
      <w:r w:rsidRPr="006F6326">
        <w:rPr>
          <w:rFonts w:ascii="Arial" w:hAnsi="Arial" w:cs="Arial"/>
          <w:b/>
        </w:rPr>
        <w:t xml:space="preserve">Key or </w:t>
      </w:r>
      <w:proofErr w:type="gramStart"/>
      <w:r>
        <w:rPr>
          <w:rFonts w:ascii="Arial" w:hAnsi="Arial" w:cs="Arial"/>
          <w:b/>
        </w:rPr>
        <w:t>Non</w:t>
      </w:r>
      <w:r w:rsidRPr="006F6326">
        <w:rPr>
          <w:rFonts w:ascii="Arial" w:hAnsi="Arial" w:cs="Arial"/>
          <w:b/>
        </w:rPr>
        <w:t xml:space="preserve"> Key</w:t>
      </w:r>
      <w:proofErr w:type="gramEnd"/>
      <w:r>
        <w:rPr>
          <w:rFonts w:ascii="Arial" w:hAnsi="Arial" w:cs="Arial"/>
          <w:b/>
        </w:rPr>
        <w:t xml:space="preserve"> Decision</w:t>
      </w:r>
    </w:p>
    <w:p w14:paraId="29DF356B" w14:textId="77777777" w:rsidR="005C6416" w:rsidRDefault="005C6416" w:rsidP="005C6416">
      <w:pPr>
        <w:rPr>
          <w:rFonts w:ascii="Arial" w:hAnsi="Arial" w:cs="Arial"/>
          <w:b/>
        </w:rPr>
      </w:pPr>
    </w:p>
    <w:p w14:paraId="731102AA" w14:textId="77777777" w:rsidR="005C6416" w:rsidRDefault="005C6416" w:rsidP="004B1944">
      <w:pPr>
        <w:rPr>
          <w:rFonts w:ascii="Arial" w:hAnsi="Arial" w:cs="Arial"/>
        </w:rPr>
      </w:pPr>
      <w:r w:rsidRPr="004B1944">
        <w:rPr>
          <w:rFonts w:ascii="Arial" w:hAnsi="Arial" w:cs="Arial"/>
        </w:rPr>
        <w:t>A key decision is an executive decision likely to have a significant effect on people living or working</w:t>
      </w:r>
      <w:r w:rsidR="000D2140">
        <w:rPr>
          <w:rFonts w:ascii="Arial" w:hAnsi="Arial" w:cs="Arial"/>
        </w:rPr>
        <w:t xml:space="preserve"> in at least two wards; or involve spending or saving a significant amount</w:t>
      </w:r>
      <w:r w:rsidRPr="004B1944">
        <w:rPr>
          <w:rFonts w:ascii="Arial" w:hAnsi="Arial" w:cs="Arial"/>
        </w:rPr>
        <w:t>.</w:t>
      </w:r>
      <w:r w:rsidR="000D2140">
        <w:rPr>
          <w:rFonts w:ascii="Arial" w:hAnsi="Arial" w:cs="Arial"/>
        </w:rPr>
        <w:t xml:space="preserve">  For this Council ‘significant’ in budgetary terms is:</w:t>
      </w:r>
    </w:p>
    <w:p w14:paraId="6EA027D2" w14:textId="77777777" w:rsidR="000D2140" w:rsidRDefault="000D2140" w:rsidP="004B1944">
      <w:pPr>
        <w:rPr>
          <w:rFonts w:ascii="Arial" w:hAnsi="Arial" w:cs="Arial"/>
        </w:rPr>
      </w:pPr>
    </w:p>
    <w:p w14:paraId="11248B11" w14:textId="77777777" w:rsidR="000D2140" w:rsidRDefault="000D2140" w:rsidP="000D2140">
      <w:pPr>
        <w:pStyle w:val="ListParagraph"/>
        <w:numPr>
          <w:ilvl w:val="2"/>
          <w:numId w:val="5"/>
        </w:numPr>
        <w:ind w:left="709" w:hanging="443"/>
        <w:rPr>
          <w:rFonts w:ascii="Arial" w:hAnsi="Arial" w:cs="Arial"/>
        </w:rPr>
      </w:pPr>
      <w:r>
        <w:rPr>
          <w:rFonts w:ascii="Arial" w:hAnsi="Arial" w:cs="Arial"/>
        </w:rPr>
        <w:t xml:space="preserve">Expenditure or savings of £500,000 or greater in the context of the medium term financial </w:t>
      </w:r>
      <w:proofErr w:type="gramStart"/>
      <w:r>
        <w:rPr>
          <w:rFonts w:ascii="Arial" w:hAnsi="Arial" w:cs="Arial"/>
        </w:rPr>
        <w:t>strategy;</w:t>
      </w:r>
      <w:proofErr w:type="gramEnd"/>
    </w:p>
    <w:p w14:paraId="41F7D4AE" w14:textId="77777777" w:rsidR="000D2140" w:rsidRDefault="000D2140" w:rsidP="000D2140">
      <w:pPr>
        <w:pStyle w:val="ListParagraph"/>
        <w:numPr>
          <w:ilvl w:val="2"/>
          <w:numId w:val="5"/>
        </w:numPr>
        <w:ind w:left="709" w:hanging="443"/>
        <w:rPr>
          <w:rFonts w:ascii="Arial" w:hAnsi="Arial" w:cs="Arial"/>
        </w:rPr>
      </w:pPr>
      <w:r>
        <w:rPr>
          <w:rFonts w:ascii="Arial" w:hAnsi="Arial" w:cs="Arial"/>
        </w:rPr>
        <w:t xml:space="preserve">Contract awards with a value of £1,000,000 or </w:t>
      </w:r>
      <w:proofErr w:type="gramStart"/>
      <w:r>
        <w:rPr>
          <w:rFonts w:ascii="Arial" w:hAnsi="Arial" w:cs="Arial"/>
        </w:rPr>
        <w:t>greater</w:t>
      </w:r>
      <w:proofErr w:type="gramEnd"/>
    </w:p>
    <w:p w14:paraId="5BA6F851" w14:textId="77777777" w:rsidR="000D2140" w:rsidRDefault="000D2140" w:rsidP="000D2140">
      <w:pPr>
        <w:pStyle w:val="ListParagraph"/>
        <w:numPr>
          <w:ilvl w:val="2"/>
          <w:numId w:val="5"/>
        </w:numPr>
        <w:ind w:left="709" w:hanging="443"/>
        <w:rPr>
          <w:rFonts w:ascii="Arial" w:hAnsi="Arial" w:cs="Arial"/>
        </w:rPr>
      </w:pPr>
      <w:r>
        <w:rPr>
          <w:rFonts w:ascii="Arial" w:hAnsi="Arial" w:cs="Arial"/>
        </w:rPr>
        <w:t xml:space="preserve">Acquiring or disposing of freeholds or leaseholds with a consideration or premium over £500,000 in the context of the </w:t>
      </w:r>
      <w:proofErr w:type="gramStart"/>
      <w:r>
        <w:rPr>
          <w:rFonts w:ascii="Arial" w:hAnsi="Arial" w:cs="Arial"/>
        </w:rPr>
        <w:t>medium term</w:t>
      </w:r>
      <w:proofErr w:type="gramEnd"/>
      <w:r>
        <w:rPr>
          <w:rFonts w:ascii="Arial" w:hAnsi="Arial" w:cs="Arial"/>
        </w:rPr>
        <w:t xml:space="preserve"> financial strategy except for disposals pursuant to right to buy legislation</w:t>
      </w:r>
    </w:p>
    <w:p w14:paraId="2F9124DA" w14:textId="77777777" w:rsidR="000D2140" w:rsidRPr="000D2140" w:rsidRDefault="000D2140" w:rsidP="000D2140">
      <w:pPr>
        <w:pStyle w:val="ListParagraph"/>
        <w:numPr>
          <w:ilvl w:val="2"/>
          <w:numId w:val="5"/>
        </w:numPr>
        <w:ind w:left="709" w:hanging="443"/>
        <w:rPr>
          <w:rFonts w:ascii="Arial" w:hAnsi="Arial" w:cs="Arial"/>
        </w:rPr>
      </w:pPr>
      <w:r>
        <w:rPr>
          <w:rFonts w:ascii="Arial" w:hAnsi="Arial" w:cs="Arial"/>
        </w:rPr>
        <w:t>Acquiring or disposing of leases with a rental value over £125,000 each year except statutory lease renewals under Part II of the Landlord and Tenant Act 1954.</w:t>
      </w:r>
    </w:p>
    <w:p w14:paraId="6E3F8879" w14:textId="77777777" w:rsidR="005C6416" w:rsidRPr="00B15340" w:rsidRDefault="005C6416" w:rsidP="00804BF2">
      <w:pPr>
        <w:ind w:left="426" w:hanging="426"/>
        <w:rPr>
          <w:rFonts w:ascii="Arial" w:hAnsi="Arial" w:cs="Arial"/>
        </w:rPr>
      </w:pPr>
    </w:p>
    <w:p w14:paraId="16637C86"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11"/>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6794" w14:textId="77777777" w:rsidR="00F11F3B" w:rsidRDefault="00F11F3B" w:rsidP="00F11FD1">
      <w:r>
        <w:separator/>
      </w:r>
    </w:p>
  </w:endnote>
  <w:endnote w:type="continuationSeparator" w:id="0">
    <w:p w14:paraId="6F1BB439" w14:textId="77777777" w:rsidR="00F11F3B" w:rsidRDefault="00F11F3B" w:rsidP="00F11FD1">
      <w:r>
        <w:continuationSeparator/>
      </w:r>
    </w:p>
  </w:endnote>
  <w:endnote w:type="continuationNotice" w:id="1">
    <w:p w14:paraId="20DB55B4" w14:textId="77777777" w:rsidR="00F11F3B" w:rsidRDefault="00F11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0DD1" w14:textId="77777777" w:rsidR="00C6130E" w:rsidRDefault="00C6130E" w:rsidP="00F11FD1">
    <w:pPr>
      <w:pStyle w:val="Footer"/>
      <w:jc w:val="center"/>
      <w:rPr>
        <w:rFonts w:ascii="Arial" w:hAnsi="Arial" w:cs="Arial"/>
        <w:b/>
      </w:rPr>
    </w:pPr>
  </w:p>
  <w:p w14:paraId="0D37EFB5"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35F3B1FF"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F37F" w14:textId="77777777" w:rsidR="00F11F3B" w:rsidRDefault="00F11F3B" w:rsidP="00F11FD1">
      <w:r>
        <w:separator/>
      </w:r>
    </w:p>
  </w:footnote>
  <w:footnote w:type="continuationSeparator" w:id="0">
    <w:p w14:paraId="10CED7CB" w14:textId="77777777" w:rsidR="00F11F3B" w:rsidRDefault="00F11F3B" w:rsidP="00F11FD1">
      <w:r>
        <w:continuationSeparator/>
      </w:r>
    </w:p>
  </w:footnote>
  <w:footnote w:type="continuationNotice" w:id="1">
    <w:p w14:paraId="33302F36" w14:textId="77777777" w:rsidR="00F11F3B" w:rsidRDefault="00F11F3B"/>
  </w:footnote>
  <w:footnote w:id="2">
    <w:p w14:paraId="0A3BC297"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7BC"/>
    <w:multiLevelType w:val="hybridMultilevel"/>
    <w:tmpl w:val="1D882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420050">
    <w:abstractNumId w:val="6"/>
  </w:num>
  <w:num w:numId="2" w16cid:durableId="500848727">
    <w:abstractNumId w:val="1"/>
  </w:num>
  <w:num w:numId="3" w16cid:durableId="2014335772">
    <w:abstractNumId w:val="7"/>
  </w:num>
  <w:num w:numId="4" w16cid:durableId="1852449688">
    <w:abstractNumId w:val="2"/>
  </w:num>
  <w:num w:numId="5" w16cid:durableId="379062163">
    <w:abstractNumId w:val="3"/>
  </w:num>
  <w:num w:numId="6" w16cid:durableId="857087551">
    <w:abstractNumId w:val="5"/>
  </w:num>
  <w:num w:numId="7" w16cid:durableId="1347748044">
    <w:abstractNumId w:val="4"/>
  </w:num>
  <w:num w:numId="8" w16cid:durableId="176248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22FC"/>
    <w:rsid w:val="00012D18"/>
    <w:rsid w:val="000173BF"/>
    <w:rsid w:val="00042C57"/>
    <w:rsid w:val="000445D4"/>
    <w:rsid w:val="00057686"/>
    <w:rsid w:val="0005774E"/>
    <w:rsid w:val="0008133A"/>
    <w:rsid w:val="000B4310"/>
    <w:rsid w:val="000B6328"/>
    <w:rsid w:val="000D2140"/>
    <w:rsid w:val="000F4239"/>
    <w:rsid w:val="00185F54"/>
    <w:rsid w:val="001B4C91"/>
    <w:rsid w:val="001C1FED"/>
    <w:rsid w:val="001C4D0F"/>
    <w:rsid w:val="001F070D"/>
    <w:rsid w:val="00231385"/>
    <w:rsid w:val="00233B80"/>
    <w:rsid w:val="00241A4C"/>
    <w:rsid w:val="002611EB"/>
    <w:rsid w:val="00263039"/>
    <w:rsid w:val="00297626"/>
    <w:rsid w:val="002A07C9"/>
    <w:rsid w:val="002B53D4"/>
    <w:rsid w:val="002E238E"/>
    <w:rsid w:val="002E61DD"/>
    <w:rsid w:val="00330561"/>
    <w:rsid w:val="00335A9B"/>
    <w:rsid w:val="003505E0"/>
    <w:rsid w:val="003547CD"/>
    <w:rsid w:val="00356143"/>
    <w:rsid w:val="00373F5D"/>
    <w:rsid w:val="003825C9"/>
    <w:rsid w:val="003939A0"/>
    <w:rsid w:val="003B1236"/>
    <w:rsid w:val="004000D7"/>
    <w:rsid w:val="00405321"/>
    <w:rsid w:val="00422A82"/>
    <w:rsid w:val="00424A92"/>
    <w:rsid w:val="00430179"/>
    <w:rsid w:val="00475B42"/>
    <w:rsid w:val="004A049B"/>
    <w:rsid w:val="004A1546"/>
    <w:rsid w:val="004B1944"/>
    <w:rsid w:val="00504E43"/>
    <w:rsid w:val="00531627"/>
    <w:rsid w:val="00532DF2"/>
    <w:rsid w:val="00552C6D"/>
    <w:rsid w:val="00597782"/>
    <w:rsid w:val="005C60B2"/>
    <w:rsid w:val="005C6416"/>
    <w:rsid w:val="005E37E4"/>
    <w:rsid w:val="00616F3F"/>
    <w:rsid w:val="006247C4"/>
    <w:rsid w:val="006B1A11"/>
    <w:rsid w:val="006E4092"/>
    <w:rsid w:val="006F6326"/>
    <w:rsid w:val="006F6731"/>
    <w:rsid w:val="007023AB"/>
    <w:rsid w:val="00714E8F"/>
    <w:rsid w:val="00721CFD"/>
    <w:rsid w:val="007235FA"/>
    <w:rsid w:val="00723BBE"/>
    <w:rsid w:val="00757726"/>
    <w:rsid w:val="007908F4"/>
    <w:rsid w:val="00797C71"/>
    <w:rsid w:val="007A5251"/>
    <w:rsid w:val="007D270E"/>
    <w:rsid w:val="00801BEB"/>
    <w:rsid w:val="00801F5A"/>
    <w:rsid w:val="00804BF2"/>
    <w:rsid w:val="00834D72"/>
    <w:rsid w:val="00844D21"/>
    <w:rsid w:val="00854133"/>
    <w:rsid w:val="008613FB"/>
    <w:rsid w:val="008676E5"/>
    <w:rsid w:val="008900A7"/>
    <w:rsid w:val="00891B19"/>
    <w:rsid w:val="008A22C6"/>
    <w:rsid w:val="008E4629"/>
    <w:rsid w:val="008E5F18"/>
    <w:rsid w:val="00950D89"/>
    <w:rsid w:val="00960744"/>
    <w:rsid w:val="00971031"/>
    <w:rsid w:val="00986C99"/>
    <w:rsid w:val="00997A31"/>
    <w:rsid w:val="009C5D00"/>
    <w:rsid w:val="009F048F"/>
    <w:rsid w:val="009F6401"/>
    <w:rsid w:val="00A12928"/>
    <w:rsid w:val="00A253FE"/>
    <w:rsid w:val="00A63066"/>
    <w:rsid w:val="00A63B75"/>
    <w:rsid w:val="00A73F16"/>
    <w:rsid w:val="00A769C7"/>
    <w:rsid w:val="00A82D58"/>
    <w:rsid w:val="00A95743"/>
    <w:rsid w:val="00A96C08"/>
    <w:rsid w:val="00AA6C71"/>
    <w:rsid w:val="00AC5899"/>
    <w:rsid w:val="00AD4446"/>
    <w:rsid w:val="00B15340"/>
    <w:rsid w:val="00B32B02"/>
    <w:rsid w:val="00B35EB9"/>
    <w:rsid w:val="00B87695"/>
    <w:rsid w:val="00B928EF"/>
    <w:rsid w:val="00BC6733"/>
    <w:rsid w:val="00BC67E5"/>
    <w:rsid w:val="00BD4490"/>
    <w:rsid w:val="00BE1FD4"/>
    <w:rsid w:val="00BF240D"/>
    <w:rsid w:val="00BF2FF6"/>
    <w:rsid w:val="00BF31D5"/>
    <w:rsid w:val="00C07F80"/>
    <w:rsid w:val="00C10BD1"/>
    <w:rsid w:val="00C251F7"/>
    <w:rsid w:val="00C6130E"/>
    <w:rsid w:val="00C678ED"/>
    <w:rsid w:val="00C94971"/>
    <w:rsid w:val="00CB468F"/>
    <w:rsid w:val="00CB5E4F"/>
    <w:rsid w:val="00CD2838"/>
    <w:rsid w:val="00CD4BC9"/>
    <w:rsid w:val="00CD6DF4"/>
    <w:rsid w:val="00CE6085"/>
    <w:rsid w:val="00D33F83"/>
    <w:rsid w:val="00D543D9"/>
    <w:rsid w:val="00D61F55"/>
    <w:rsid w:val="00DB01D4"/>
    <w:rsid w:val="00DC2E8D"/>
    <w:rsid w:val="00DD1A34"/>
    <w:rsid w:val="00DD4885"/>
    <w:rsid w:val="00DD51B2"/>
    <w:rsid w:val="00E127E3"/>
    <w:rsid w:val="00E2036C"/>
    <w:rsid w:val="00E20A54"/>
    <w:rsid w:val="00E270E5"/>
    <w:rsid w:val="00E56AD4"/>
    <w:rsid w:val="00E6705B"/>
    <w:rsid w:val="00E97024"/>
    <w:rsid w:val="00E97459"/>
    <w:rsid w:val="00E97F84"/>
    <w:rsid w:val="00ED43EB"/>
    <w:rsid w:val="00EE5793"/>
    <w:rsid w:val="00F11F3B"/>
    <w:rsid w:val="00F11FD1"/>
    <w:rsid w:val="00F64579"/>
    <w:rsid w:val="00FD3A85"/>
    <w:rsid w:val="00FF78B8"/>
    <w:rsid w:val="0427E660"/>
    <w:rsid w:val="065AB3D8"/>
    <w:rsid w:val="085E37F4"/>
    <w:rsid w:val="09BB4AAD"/>
    <w:rsid w:val="10DEB309"/>
    <w:rsid w:val="13CE035D"/>
    <w:rsid w:val="1463D2A3"/>
    <w:rsid w:val="14672209"/>
    <w:rsid w:val="15A0FDBA"/>
    <w:rsid w:val="19830D51"/>
    <w:rsid w:val="22008113"/>
    <w:rsid w:val="25452983"/>
    <w:rsid w:val="28DF5330"/>
    <w:rsid w:val="29853734"/>
    <w:rsid w:val="2BBCD1CB"/>
    <w:rsid w:val="2D888243"/>
    <w:rsid w:val="2EF957A3"/>
    <w:rsid w:val="37912916"/>
    <w:rsid w:val="39AB1BD4"/>
    <w:rsid w:val="42F9F2E2"/>
    <w:rsid w:val="4394C7CA"/>
    <w:rsid w:val="45A72DFF"/>
    <w:rsid w:val="5134844A"/>
    <w:rsid w:val="539B5542"/>
    <w:rsid w:val="5D09B816"/>
    <w:rsid w:val="5D85B178"/>
    <w:rsid w:val="5EBD719D"/>
    <w:rsid w:val="62479913"/>
    <w:rsid w:val="6CB20B94"/>
    <w:rsid w:val="6CE34E2F"/>
    <w:rsid w:val="71BA5997"/>
    <w:rsid w:val="720C011B"/>
    <w:rsid w:val="7560C452"/>
    <w:rsid w:val="7E26EE00"/>
    <w:rsid w:val="7FF466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0C42"/>
  <w15:docId w15:val="{FF8DE5E6-430C-4413-A36B-023D9737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5FA"/>
    <w:rPr>
      <w:sz w:val="16"/>
      <w:szCs w:val="16"/>
    </w:rPr>
  </w:style>
  <w:style w:type="paragraph" w:styleId="CommentText">
    <w:name w:val="annotation text"/>
    <w:basedOn w:val="Normal"/>
    <w:link w:val="CommentTextChar"/>
    <w:uiPriority w:val="99"/>
    <w:unhideWhenUsed/>
    <w:rsid w:val="007235FA"/>
    <w:rPr>
      <w:sz w:val="20"/>
      <w:szCs w:val="20"/>
    </w:rPr>
  </w:style>
  <w:style w:type="character" w:customStyle="1" w:styleId="CommentTextChar">
    <w:name w:val="Comment Text Char"/>
    <w:basedOn w:val="DefaultParagraphFont"/>
    <w:link w:val="CommentText"/>
    <w:uiPriority w:val="99"/>
    <w:rsid w:val="007235F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235FA"/>
    <w:rPr>
      <w:b/>
      <w:bCs/>
    </w:rPr>
  </w:style>
  <w:style w:type="character" w:customStyle="1" w:styleId="CommentSubjectChar">
    <w:name w:val="Comment Subject Char"/>
    <w:basedOn w:val="CommentTextChar"/>
    <w:link w:val="CommentSubject"/>
    <w:uiPriority w:val="99"/>
    <w:semiHidden/>
    <w:rsid w:val="007235FA"/>
    <w:rPr>
      <w:rFonts w:ascii="Times New Roman" w:eastAsia="Times New Roman" w:hAnsi="Times New Roman" w:cs="Times New Roman"/>
      <w:b/>
      <w:bCs/>
      <w:sz w:val="20"/>
      <w:szCs w:val="20"/>
      <w:lang w:eastAsia="en-GB"/>
    </w:rPr>
  </w:style>
  <w:style w:type="paragraph" w:styleId="Revision">
    <w:name w:val="Revision"/>
    <w:hidden/>
    <w:uiPriority w:val="99"/>
    <w:semiHidden/>
    <w:rsid w:val="003825C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682123218">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7F57A0EA20F46B5828379D7F06C95" ma:contentTypeVersion="4" ma:contentTypeDescription="Create a new document." ma:contentTypeScope="" ma:versionID="e4ab024e261cbc3feacbd81cbc5fa2a1">
  <xsd:schema xmlns:xsd="http://www.w3.org/2001/XMLSchema" xmlns:xs="http://www.w3.org/2001/XMLSchema" xmlns:p="http://schemas.microsoft.com/office/2006/metadata/properties" xmlns:ns2="eeb5f1d7-46c5-4e13-9c5b-0e0d29ea833e" targetNamespace="http://schemas.microsoft.com/office/2006/metadata/properties" ma:root="true" ma:fieldsID="37c7aa96b5832c7e7caaccc5e48bb5bf" ns2:_="">
    <xsd:import namespace="eeb5f1d7-46c5-4e13-9c5b-0e0d29ea8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5f1d7-46c5-4e13-9c5b-0e0d29ea8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BB51A-6FC2-4296-839B-6878660025CD}">
  <ds:schemaRefs>
    <ds:schemaRef ds:uri="http://schemas.microsoft.com/sharepoint/v3/contenttype/forms"/>
  </ds:schemaRefs>
</ds:datastoreItem>
</file>

<file path=customXml/itemProps2.xml><?xml version="1.0" encoding="utf-8"?>
<ds:datastoreItem xmlns:ds="http://schemas.openxmlformats.org/officeDocument/2006/customXml" ds:itemID="{5664C083-5904-4747-BA3A-9368BEF65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5f1d7-46c5-4e13-9c5b-0e0d29ea8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B7DA2-01B0-4B74-8259-32B28AC133B3}">
  <ds:schemaRefs>
    <ds:schemaRef ds:uri="http://schemas.openxmlformats.org/officeDocument/2006/bibliography"/>
  </ds:schemaRefs>
</ds:datastoreItem>
</file>

<file path=customXml/itemProps4.xml><?xml version="1.0" encoding="utf-8"?>
<ds:datastoreItem xmlns:ds="http://schemas.openxmlformats.org/officeDocument/2006/customXml" ds:itemID="{7A9BB7C8-D51F-4BA5-B7E3-E363ECECC6F6}">
  <ds:schemaRefs>
    <ds:schemaRef ds:uri="eeb5f1d7-46c5-4e13-9c5b-0e0d29ea833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7335</Characters>
  <Application>Microsoft Office Word</Application>
  <DocSecurity>0</DocSecurity>
  <Lines>61</Lines>
  <Paragraphs>17</Paragraphs>
  <ScaleCrop>false</ScaleCrop>
  <Company>Oxford City Council</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Sarah.Claridge</dc:creator>
  <cp:keywords/>
  <cp:lastModifiedBy>MCFARLANE Megan</cp:lastModifiedBy>
  <cp:revision>2</cp:revision>
  <cp:lastPrinted>2015-07-27T01:35:00Z</cp:lastPrinted>
  <dcterms:created xsi:type="dcterms:W3CDTF">2024-09-19T10:09:00Z</dcterms:created>
  <dcterms:modified xsi:type="dcterms:W3CDTF">2024-09-19T10:09:00Z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0x0101003DA7F57A0EA20F46B5828379D7F06C95</vt:lpwstr>
  </property>
</Properties>
</file>